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  <w:r w:rsidRPr="006403B2">
        <w:rPr>
          <w:rFonts w:asciiTheme="minorHAnsi" w:hAnsiTheme="minorHAnsi"/>
          <w:b/>
          <w:sz w:val="20"/>
          <w:szCs w:val="20"/>
        </w:rPr>
        <w:t>Vyhodnocení statistik dosavadního využití elektronických informačn</w:t>
      </w:r>
      <w:r w:rsidRPr="006403B2">
        <w:rPr>
          <w:rFonts w:asciiTheme="minorHAnsi" w:hAnsiTheme="minorHAnsi" w:cs="Tempus Sans ITC"/>
          <w:b/>
          <w:sz w:val="20"/>
          <w:szCs w:val="20"/>
        </w:rPr>
        <w:t>í</w:t>
      </w:r>
      <w:r w:rsidRPr="006403B2">
        <w:rPr>
          <w:rFonts w:asciiTheme="minorHAnsi" w:hAnsiTheme="minorHAnsi"/>
          <w:b/>
          <w:sz w:val="20"/>
          <w:szCs w:val="20"/>
        </w:rPr>
        <w:t>ch zdrojů konsorci</w:t>
      </w:r>
      <w:r w:rsidRPr="006403B2">
        <w:rPr>
          <w:rFonts w:asciiTheme="minorHAnsi" w:hAnsiTheme="minorHAnsi" w:cs="Tempus Sans ITC"/>
          <w:b/>
          <w:sz w:val="20"/>
          <w:szCs w:val="20"/>
        </w:rPr>
        <w:t>í</w:t>
      </w:r>
      <w:r w:rsidRPr="006403B2">
        <w:rPr>
          <w:rFonts w:asciiTheme="minorHAnsi" w:hAnsiTheme="minorHAnsi"/>
          <w:b/>
          <w:sz w:val="20"/>
          <w:szCs w:val="20"/>
        </w:rPr>
        <w:t xml:space="preserve"> NTK </w:t>
      </w:r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NTK (do 30.</w:t>
      </w:r>
      <w:r w:rsidR="006403B2">
        <w:rPr>
          <w:rFonts w:asciiTheme="minorHAnsi" w:hAnsiTheme="minorHAnsi"/>
          <w:sz w:val="20"/>
          <w:szCs w:val="20"/>
        </w:rPr>
        <w:t xml:space="preserve"> </w:t>
      </w:r>
      <w:r w:rsidRPr="006403B2">
        <w:rPr>
          <w:rFonts w:asciiTheme="minorHAnsi" w:hAnsiTheme="minorHAnsi"/>
          <w:sz w:val="20"/>
          <w:szCs w:val="20"/>
        </w:rPr>
        <w:t>6.</w:t>
      </w:r>
      <w:r w:rsidR="006403B2">
        <w:rPr>
          <w:rFonts w:asciiTheme="minorHAnsi" w:hAnsiTheme="minorHAnsi"/>
          <w:sz w:val="20"/>
          <w:szCs w:val="20"/>
        </w:rPr>
        <w:t xml:space="preserve"> </w:t>
      </w:r>
      <w:r w:rsidRPr="006403B2">
        <w:rPr>
          <w:rFonts w:asciiTheme="minorHAnsi" w:hAnsiTheme="minorHAnsi"/>
          <w:sz w:val="20"/>
          <w:szCs w:val="20"/>
        </w:rPr>
        <w:t>2009 Státní technická knihovna, STK) je již od roku 2000 ře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itelsk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 pracovi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těm projektů (LI200028 a LI01018, 1N04124</w:t>
      </w:r>
      <w:r w:rsidR="006403B2">
        <w:rPr>
          <w:rFonts w:asciiTheme="minorHAnsi" w:hAnsiTheme="minorHAnsi"/>
          <w:sz w:val="20"/>
          <w:szCs w:val="20"/>
        </w:rPr>
        <w:t>, VZ09003</w:t>
      </w:r>
      <w:r w:rsidRPr="006403B2">
        <w:rPr>
          <w:rFonts w:asciiTheme="minorHAnsi" w:hAnsiTheme="minorHAnsi"/>
          <w:sz w:val="20"/>
          <w:szCs w:val="20"/>
        </w:rPr>
        <w:t>) na konsorcion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ln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plo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n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ch, multioborov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 EIZ pro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zkum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>oblasti STM. D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ky sv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mu důrazu na </w:t>
      </w:r>
      <w:r w:rsidR="008D41E4" w:rsidRPr="006403B2">
        <w:rPr>
          <w:rFonts w:asciiTheme="minorHAnsi" w:hAnsiTheme="minorHAnsi"/>
          <w:sz w:val="20"/>
          <w:szCs w:val="20"/>
        </w:rPr>
        <w:t xml:space="preserve">smluvně </w:t>
      </w:r>
      <w:r w:rsidRPr="006403B2">
        <w:rPr>
          <w:rFonts w:asciiTheme="minorHAnsi" w:hAnsiTheme="minorHAnsi"/>
          <w:sz w:val="20"/>
          <w:szCs w:val="20"/>
        </w:rPr>
        <w:t>pevně podchycen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m poskytování standardizovaných statistických výkazů (ICOLC, </w:t>
      </w:r>
      <w:r w:rsidR="006403B2">
        <w:rPr>
          <w:rFonts w:asciiTheme="minorHAnsi" w:hAnsiTheme="minorHAnsi"/>
          <w:sz w:val="20"/>
          <w:szCs w:val="20"/>
        </w:rPr>
        <w:t xml:space="preserve">nyní preferovaný </w:t>
      </w:r>
      <w:r w:rsidRPr="006403B2">
        <w:rPr>
          <w:rFonts w:asciiTheme="minorHAnsi" w:hAnsiTheme="minorHAnsi"/>
          <w:sz w:val="20"/>
          <w:szCs w:val="20"/>
        </w:rPr>
        <w:t>COUNTER) o vyu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>it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jednotliv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 zdrojů jejich jednotliv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mi členy i cel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 xml:space="preserve">m konsorciem, </w:t>
      </w:r>
      <w:r w:rsidR="008D41E4" w:rsidRPr="006403B2">
        <w:rPr>
          <w:rFonts w:asciiTheme="minorHAnsi" w:hAnsiTheme="minorHAnsi"/>
          <w:sz w:val="20"/>
          <w:szCs w:val="20"/>
        </w:rPr>
        <w:t xml:space="preserve">má </w:t>
      </w:r>
      <w:r w:rsidRPr="006403B2">
        <w:rPr>
          <w:rFonts w:asciiTheme="minorHAnsi" w:hAnsiTheme="minorHAnsi"/>
          <w:sz w:val="20"/>
          <w:szCs w:val="20"/>
        </w:rPr>
        <w:t>nyní k dispozici údaje s dlouhou retrospektivou. Veškeré plné údaje (podrobné statistické tabulky) jsou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na</w:t>
      </w:r>
      <w:r w:rsidR="006E1251" w:rsidRPr="006403B2">
        <w:rPr>
          <w:rFonts w:asciiTheme="minorHAnsi" w:hAnsiTheme="minorHAnsi"/>
          <w:sz w:val="20"/>
          <w:szCs w:val="20"/>
        </w:rPr>
        <w:t xml:space="preserve"> </w:t>
      </w:r>
      <w:hyperlink r:id="rId8" w:history="1">
        <w:r w:rsidR="006E1251" w:rsidRPr="006403B2">
          <w:rPr>
            <w:rStyle w:val="Hypertextovodkaz"/>
            <w:rFonts w:asciiTheme="minorHAnsi" w:hAnsiTheme="minorHAnsi"/>
            <w:sz w:val="20"/>
            <w:szCs w:val="20"/>
          </w:rPr>
          <w:t>http://www.techlib.cz/cs/o-nas/odborne-aktivity-ntk/elektronicke-zdroje-konsorcia-ntk/</w:t>
        </w:r>
      </w:hyperlink>
      <w:r w:rsidRPr="006403B2">
        <w:rPr>
          <w:rFonts w:asciiTheme="minorHAnsi" w:hAnsiTheme="minorHAnsi"/>
          <w:sz w:val="20"/>
          <w:szCs w:val="20"/>
        </w:rPr>
        <w:t xml:space="preserve">, zde je uvedeno jejich vyhodnocení.  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numPr>
          <w:ilvl w:val="0"/>
          <w:numId w:val="4"/>
        </w:numPr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6403B2">
        <w:rPr>
          <w:rFonts w:asciiTheme="minorHAnsi" w:hAnsiTheme="minorHAnsi"/>
          <w:b/>
          <w:sz w:val="20"/>
          <w:szCs w:val="20"/>
        </w:rPr>
        <w:t>Elsevier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Science, služba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ScienceDirect</w:t>
      </w:r>
      <w:proofErr w:type="spellEnd"/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nků: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9"/>
        <w:gridCol w:w="810"/>
        <w:gridCol w:w="709"/>
        <w:gridCol w:w="709"/>
        <w:gridCol w:w="709"/>
        <w:gridCol w:w="708"/>
        <w:gridCol w:w="851"/>
        <w:gridCol w:w="850"/>
        <w:gridCol w:w="851"/>
        <w:gridCol w:w="850"/>
        <w:gridCol w:w="851"/>
        <w:gridCol w:w="851"/>
      </w:tblGrid>
      <w:tr w:rsidR="006403B2" w:rsidRPr="006403B2" w:rsidTr="006403B2">
        <w:tc>
          <w:tcPr>
            <w:tcW w:w="99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2002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2003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2004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2005</w:t>
            </w:r>
          </w:p>
        </w:tc>
        <w:tc>
          <w:tcPr>
            <w:tcW w:w="708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2006</w:t>
            </w:r>
          </w:p>
        </w:tc>
        <w:tc>
          <w:tcPr>
            <w:tcW w:w="851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2007</w:t>
            </w:r>
          </w:p>
        </w:tc>
        <w:tc>
          <w:tcPr>
            <w:tcW w:w="850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2008</w:t>
            </w:r>
          </w:p>
        </w:tc>
        <w:tc>
          <w:tcPr>
            <w:tcW w:w="851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850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851" w:type="dxa"/>
          </w:tcPr>
          <w:p w:rsidR="006403B2" w:rsidRPr="006403B2" w:rsidRDefault="006403B2" w:rsidP="005056B6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2011</w:t>
            </w:r>
          </w:p>
        </w:tc>
        <w:tc>
          <w:tcPr>
            <w:tcW w:w="851" w:type="dxa"/>
          </w:tcPr>
          <w:p w:rsidR="006403B2" w:rsidRPr="006403B2" w:rsidRDefault="006403B2" w:rsidP="005056B6">
            <w:pPr>
              <w:pStyle w:val="Zkladntext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2012</w:t>
            </w:r>
          </w:p>
        </w:tc>
      </w:tr>
      <w:tr w:rsidR="006403B2" w:rsidRPr="006403B2" w:rsidTr="006403B2">
        <w:tc>
          <w:tcPr>
            <w:tcW w:w="99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Počet sta</w:t>
            </w:r>
            <w:r w:rsidRPr="006403B2">
              <w:rPr>
                <w:rFonts w:asciiTheme="minorHAnsi" w:hAnsiTheme="minorHAnsi" w:cs="Tempus Sans ITC"/>
                <w:sz w:val="14"/>
                <w:szCs w:val="14"/>
              </w:rPr>
              <w:t>ž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en</w:t>
            </w:r>
            <w:r w:rsidRPr="006403B2">
              <w:rPr>
                <w:rFonts w:asciiTheme="minorHAnsi" w:hAnsiTheme="minorHAnsi" w:cs="Tempus Sans ITC"/>
                <w:sz w:val="14"/>
                <w:szCs w:val="14"/>
              </w:rPr>
              <w:t>ý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ch pln</w:t>
            </w:r>
            <w:r w:rsidRPr="006403B2">
              <w:rPr>
                <w:rFonts w:asciiTheme="minorHAnsi" w:hAnsiTheme="minorHAnsi" w:cs="Tempus Sans ITC"/>
                <w:sz w:val="14"/>
                <w:szCs w:val="14"/>
              </w:rPr>
              <w:t>ý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ch textů</w:t>
            </w:r>
          </w:p>
        </w:tc>
        <w:tc>
          <w:tcPr>
            <w:tcW w:w="810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110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689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231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116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727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810</w:t>
            </w:r>
          </w:p>
        </w:tc>
        <w:tc>
          <w:tcPr>
            <w:tcW w:w="709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962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525</w:t>
            </w:r>
          </w:p>
        </w:tc>
        <w:tc>
          <w:tcPr>
            <w:tcW w:w="708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977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101</w:t>
            </w:r>
          </w:p>
        </w:tc>
        <w:tc>
          <w:tcPr>
            <w:tcW w:w="851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sz w:val="14"/>
                <w:szCs w:val="14"/>
              </w:rPr>
              <w:t> 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001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543</w:t>
            </w:r>
          </w:p>
        </w:tc>
        <w:tc>
          <w:tcPr>
            <w:tcW w:w="850" w:type="dxa"/>
          </w:tcPr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  <w:r w:rsidRPr="006403B2">
              <w:rPr>
                <w:rFonts w:asciiTheme="minorHAnsi" w:hAnsiTheme="minorHAnsi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sz w:val="14"/>
                <w:szCs w:val="14"/>
              </w:rPr>
              <w:t> 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302</w:t>
            </w: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/>
                <w:sz w:val="14"/>
                <w:szCs w:val="14"/>
              </w:rPr>
              <w:t>128</w:t>
            </w:r>
          </w:p>
        </w:tc>
        <w:tc>
          <w:tcPr>
            <w:tcW w:w="851" w:type="dxa"/>
          </w:tcPr>
          <w:p w:rsidR="006403B2" w:rsidRPr="006403B2" w:rsidRDefault="006403B2" w:rsidP="000244AE">
            <w:pPr>
              <w:jc w:val="both"/>
              <w:rPr>
                <w:rFonts w:asciiTheme="minorHAnsi" w:hAnsiTheme="minorHAnsi" w:cs="Arial"/>
                <w:sz w:val="14"/>
                <w:szCs w:val="14"/>
              </w:rPr>
            </w:pPr>
            <w:r w:rsidRPr="006403B2">
              <w:rPr>
                <w:rFonts w:asciiTheme="minorHAnsi" w:hAnsiTheme="minorHAnsi" w:cs="Arial"/>
                <w:sz w:val="14"/>
                <w:szCs w:val="14"/>
              </w:rPr>
              <w:t>1</w:t>
            </w:r>
            <w:r>
              <w:rPr>
                <w:rFonts w:asciiTheme="minorHAnsi" w:hAnsiTheme="minorHAnsi" w:cs="Arial"/>
                <w:sz w:val="14"/>
                <w:szCs w:val="14"/>
              </w:rPr>
              <w:t> 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856</w:t>
            </w:r>
            <w:r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423</w:t>
            </w:r>
          </w:p>
          <w:p w:rsidR="006403B2" w:rsidRPr="006403B2" w:rsidRDefault="006403B2" w:rsidP="002179D4">
            <w:pPr>
              <w:pStyle w:val="Zkladntext"/>
              <w:spacing w:after="0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850" w:type="dxa"/>
          </w:tcPr>
          <w:p w:rsidR="006403B2" w:rsidRPr="006403B2" w:rsidRDefault="006403B2" w:rsidP="000244AE">
            <w:pPr>
              <w:jc w:val="both"/>
              <w:rPr>
                <w:rFonts w:asciiTheme="minorHAnsi" w:hAnsiTheme="minorHAnsi" w:cs="Arial"/>
                <w:sz w:val="14"/>
                <w:szCs w:val="14"/>
              </w:rPr>
            </w:pPr>
            <w:r w:rsidRPr="006403B2">
              <w:rPr>
                <w:rFonts w:asciiTheme="minorHAnsi" w:hAnsiTheme="minorHAnsi" w:cs="Arial"/>
                <w:sz w:val="14"/>
                <w:szCs w:val="14"/>
              </w:rPr>
              <w:t>1</w:t>
            </w:r>
            <w:r>
              <w:rPr>
                <w:rFonts w:asciiTheme="minorHAnsi" w:hAnsiTheme="minorHAnsi" w:cs="Arial"/>
                <w:sz w:val="14"/>
                <w:szCs w:val="14"/>
              </w:rPr>
              <w:t> 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956</w:t>
            </w:r>
            <w:r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611</w:t>
            </w:r>
          </w:p>
        </w:tc>
        <w:tc>
          <w:tcPr>
            <w:tcW w:w="851" w:type="dxa"/>
          </w:tcPr>
          <w:p w:rsidR="006403B2" w:rsidRPr="006403B2" w:rsidRDefault="006403B2" w:rsidP="000244AE">
            <w:pPr>
              <w:jc w:val="both"/>
              <w:rPr>
                <w:rFonts w:asciiTheme="minorHAnsi" w:hAnsiTheme="minorHAnsi" w:cs="Arial"/>
                <w:sz w:val="14"/>
                <w:szCs w:val="14"/>
              </w:rPr>
            </w:pPr>
            <w:r w:rsidRPr="006403B2">
              <w:rPr>
                <w:rFonts w:asciiTheme="minorHAnsi" w:hAnsiTheme="minorHAnsi" w:cs="Arial"/>
                <w:sz w:val="14"/>
                <w:szCs w:val="14"/>
              </w:rPr>
              <w:t>2</w:t>
            </w:r>
            <w:r>
              <w:rPr>
                <w:rFonts w:asciiTheme="minorHAnsi" w:hAnsiTheme="minorHAnsi" w:cs="Arial"/>
                <w:sz w:val="14"/>
                <w:szCs w:val="14"/>
              </w:rPr>
              <w:t> 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031</w:t>
            </w:r>
            <w:r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Pr="006403B2">
              <w:rPr>
                <w:rFonts w:asciiTheme="minorHAnsi" w:hAnsiTheme="minorHAnsi" w:cs="Arial"/>
                <w:sz w:val="14"/>
                <w:szCs w:val="14"/>
              </w:rPr>
              <w:t>141</w:t>
            </w:r>
          </w:p>
        </w:tc>
        <w:tc>
          <w:tcPr>
            <w:tcW w:w="851" w:type="dxa"/>
          </w:tcPr>
          <w:p w:rsidR="006403B2" w:rsidRPr="006403B2" w:rsidRDefault="006403B2" w:rsidP="000244AE">
            <w:pPr>
              <w:jc w:val="both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2 579 990</w:t>
            </w:r>
            <w:r>
              <w:rPr>
                <w:rStyle w:val="Znakapoznpodarou"/>
                <w:rFonts w:asciiTheme="minorHAnsi" w:hAnsiTheme="minorHAnsi" w:cs="Arial"/>
                <w:sz w:val="14"/>
                <w:szCs w:val="14"/>
              </w:rPr>
              <w:footnoteReference w:id="1"/>
            </w:r>
          </w:p>
        </w:tc>
      </w:tr>
    </w:tbl>
    <w:p w:rsidR="006403B2" w:rsidRDefault="006403B2">
      <w:pPr>
        <w:pStyle w:val="Zkladntext"/>
        <w:jc w:val="both"/>
        <w:rPr>
          <w:rFonts w:asciiTheme="minorHAnsi" w:hAnsiTheme="minorHAnsi"/>
        </w:rPr>
      </w:pPr>
    </w:p>
    <w:p w:rsidR="006A6635" w:rsidRDefault="006A6635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členů konsorcia: 67</w:t>
      </w: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Graf: 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 a členů konsorci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:</w:t>
      </w:r>
    </w:p>
    <w:p w:rsidR="003D773B" w:rsidRPr="006403B2" w:rsidRDefault="00D974B9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  <w:noProof/>
        </w:rPr>
        <w:drawing>
          <wp:inline distT="0" distB="0" distL="0" distR="0">
            <wp:extent cx="5840083" cy="2622430"/>
            <wp:effectExtent l="0" t="0" r="8890" b="6985"/>
            <wp:docPr id="7" name="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highlight w:val="yellow"/>
        </w:rPr>
      </w:pPr>
    </w:p>
    <w:p w:rsidR="003D773B" w:rsidRPr="006403B2" w:rsidRDefault="00EF1933">
      <w:pPr>
        <w:pStyle w:val="Zkladntext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.15pt;margin-top:2.35pt;width:12pt;height:12pt;z-index:251654144" fillcolor="#4bacc6 [3208]" strokecolor="#f2f2f2 [3041]" strokeweight="3pt">
            <v:shadow on="t" type="perspective" color="#205867 [1608]" opacity=".5" offset="1pt" offset2="-1pt"/>
            <v:textbox style="mso-next-textbox:#_x0000_s1027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>počet sta</w:t>
      </w:r>
      <w:r w:rsidR="003D773B" w:rsidRPr="006403B2">
        <w:rPr>
          <w:rFonts w:asciiTheme="minorHAnsi" w:hAnsiTheme="minorHAnsi" w:cs="Tempus Sans ITC"/>
        </w:rPr>
        <w:t>ž</w:t>
      </w:r>
      <w:r w:rsidR="003D773B" w:rsidRPr="006403B2">
        <w:rPr>
          <w:rFonts w:asciiTheme="minorHAnsi" w:hAnsiTheme="minorHAnsi"/>
        </w:rPr>
        <w:t>en</w:t>
      </w:r>
      <w:r w:rsidR="003D773B" w:rsidRPr="006403B2">
        <w:rPr>
          <w:rFonts w:asciiTheme="minorHAnsi" w:hAnsiTheme="minorHAnsi" w:cs="Tempus Sans ITC"/>
        </w:rPr>
        <w:t>ý</w:t>
      </w:r>
      <w:r w:rsidR="003D773B" w:rsidRPr="006403B2">
        <w:rPr>
          <w:rFonts w:asciiTheme="minorHAnsi" w:hAnsiTheme="minorHAnsi"/>
        </w:rPr>
        <w:t>ch čl</w:t>
      </w:r>
      <w:r w:rsidR="003D773B" w:rsidRPr="006403B2">
        <w:rPr>
          <w:rFonts w:asciiTheme="minorHAnsi" w:hAnsiTheme="minorHAnsi" w:cs="Tempus Sans ITC"/>
        </w:rPr>
        <w:t>á</w:t>
      </w:r>
      <w:r w:rsidR="003D773B" w:rsidRPr="006403B2">
        <w:rPr>
          <w:rFonts w:asciiTheme="minorHAnsi" w:hAnsiTheme="minorHAnsi"/>
        </w:rPr>
        <w:t>nků x 1000</w:t>
      </w:r>
    </w:p>
    <w:p w:rsidR="003D773B" w:rsidRPr="006403B2" w:rsidRDefault="00EF1933">
      <w:pPr>
        <w:pStyle w:val="Zkladntext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26" type="#_x0000_t202" style="position:absolute;left:0;text-align:left;margin-left:14.15pt;margin-top:2.35pt;width:12pt;height:12pt;z-index:251653120" fillcolor="#9bbb59 [3206]" strokecolor="#f2f2f2 [3041]" strokeweight="3pt">
            <v:shadow on="t" type="perspective" color="#4e6128 [1606]" opacity=".5" offset="1pt" offset2="-1pt"/>
            <v:textbox style="mso-next-textbox:#_x0000_s1026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>počet členů konsorcia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highlight w:val="yellow"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highlight w:val="yellow"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Komentář: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b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 xml:space="preserve">V roce </w:t>
      </w:r>
      <w:smartTag w:uri="urn:schemas-microsoft-com:office:smarttags" w:element="metricconverter">
        <w:smartTagPr>
          <w:attr w:name="ProductID" w:val="2000 a"/>
        </w:smartTagPr>
        <w:r w:rsidRPr="006403B2">
          <w:rPr>
            <w:rFonts w:asciiTheme="minorHAnsi" w:hAnsiTheme="minorHAnsi"/>
          </w:rPr>
          <w:t>2000 a</w:t>
        </w:r>
      </w:smartTag>
      <w:r w:rsidRPr="006403B2">
        <w:rPr>
          <w:rFonts w:asciiTheme="minorHAnsi" w:hAnsiTheme="minorHAnsi"/>
        </w:rPr>
        <w:t xml:space="preserve"> 2001 probíhalo nastavování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stupů pro členy tehdy nov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>ho konsorcia a nastavov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statistick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ho serveru poskytovatele. </w:t>
      </w:r>
      <w:r w:rsidRPr="006403B2">
        <w:rPr>
          <w:rFonts w:asciiTheme="minorHAnsi" w:hAnsiTheme="minorHAnsi" w:cs="Tempus Sans ITC"/>
        </w:rPr>
        <w:t>Ú</w:t>
      </w:r>
      <w:r w:rsidRPr="006403B2">
        <w:rPr>
          <w:rFonts w:asciiTheme="minorHAnsi" w:hAnsiTheme="minorHAnsi"/>
        </w:rPr>
        <w:t>daje z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tohoto obdob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jsou neprůkazn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>, s mno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stv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m statistick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chyb;  proto jsou zde zaznamen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ny 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 statisticky konsolidovan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</w:t>
      </w:r>
      <w:r w:rsidRPr="006403B2">
        <w:rPr>
          <w:rFonts w:asciiTheme="minorHAnsi" w:hAnsiTheme="minorHAnsi" w:cs="Tempus Sans ITC"/>
        </w:rPr>
        <w:t>ú</w:t>
      </w:r>
      <w:r w:rsidRPr="006403B2">
        <w:rPr>
          <w:rFonts w:asciiTheme="minorHAnsi" w:hAnsiTheme="minorHAnsi"/>
        </w:rPr>
        <w:t>daje od roku 2002. V roce 2004 došlo k mohutnému rozšířen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člensk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z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kladny konsorcia. Statistick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</w:t>
      </w:r>
      <w:r w:rsidRPr="006403B2">
        <w:rPr>
          <w:rFonts w:asciiTheme="minorHAnsi" w:hAnsiTheme="minorHAnsi" w:cs="Tempus Sans ITC"/>
        </w:rPr>
        <w:t>ú</w:t>
      </w:r>
      <w:r w:rsidRPr="006403B2">
        <w:rPr>
          <w:rFonts w:asciiTheme="minorHAnsi" w:hAnsiTheme="minorHAnsi"/>
        </w:rPr>
        <w:t>daje od t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doby stoupaj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, v letech 2005 </w:t>
      </w:r>
      <w:r w:rsidRPr="006403B2">
        <w:rPr>
          <w:rFonts w:asciiTheme="minorHAnsi" w:hAnsiTheme="minorHAnsi" w:cs="Tempus Sans ITC"/>
        </w:rPr>
        <w:t>–</w:t>
      </w:r>
      <w:r w:rsidRPr="006403B2">
        <w:rPr>
          <w:rFonts w:asciiTheme="minorHAnsi" w:hAnsiTheme="minorHAnsi"/>
        </w:rPr>
        <w:t xml:space="preserve"> 2007 se 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 xml:space="preserve">růst </w:t>
      </w:r>
      <w:r w:rsidRPr="006403B2">
        <w:rPr>
          <w:rFonts w:asciiTheme="minorHAnsi" w:hAnsiTheme="minorHAnsi"/>
        </w:rPr>
        <w:lastRenderedPageBreak/>
        <w:t>vyu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it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pohyboval okolo 2%.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roce 2007 byl poprv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překročen jeden milion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pln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textů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 xml:space="preserve">nků, mezi rokem </w:t>
      </w:r>
      <w:smartTag w:uri="urn:schemas-microsoft-com:office:smarttags" w:element="metricconverter">
        <w:smartTagPr>
          <w:attr w:name="ProductID" w:val="2007 a"/>
        </w:smartTagPr>
        <w:r w:rsidRPr="006403B2">
          <w:rPr>
            <w:rFonts w:asciiTheme="minorHAnsi" w:hAnsiTheme="minorHAnsi"/>
          </w:rPr>
          <w:t>2007 a</w:t>
        </w:r>
      </w:smartTag>
      <w:r w:rsidRPr="006403B2">
        <w:rPr>
          <w:rFonts w:asciiTheme="minorHAnsi" w:hAnsiTheme="minorHAnsi"/>
        </w:rPr>
        <w:t xml:space="preserve"> 2008 pak narostlo využití meziročně o 30%. Za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činu tohoto zv</w:t>
      </w:r>
      <w:r w:rsidRPr="006403B2">
        <w:rPr>
          <w:rFonts w:asciiTheme="minorHAnsi" w:hAnsiTheme="minorHAnsi" w:cs="Tempus Sans ITC"/>
        </w:rPr>
        <w:t>ýš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vyu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it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pova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ujeme paradoxně zv</w:t>
      </w:r>
      <w:r w:rsidRPr="006403B2">
        <w:rPr>
          <w:rFonts w:asciiTheme="minorHAnsi" w:hAnsiTheme="minorHAnsi" w:cs="Tempus Sans ITC"/>
        </w:rPr>
        <w:t>ýš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informovanosti o tomto zdroji resp. hrozbě ukončen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jeho zpř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stupněn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od 1. 1. 2009 (pokračov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projektu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navazuj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c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m programu).</w:t>
      </w:r>
      <w:r w:rsidR="000244AE" w:rsidRPr="006403B2">
        <w:rPr>
          <w:rFonts w:asciiTheme="minorHAnsi" w:hAnsiTheme="minorHAnsi"/>
        </w:rPr>
        <w:t xml:space="preserve"> Nárůst mezi </w:t>
      </w:r>
      <w:r w:rsidR="0016697B" w:rsidRPr="006403B2">
        <w:rPr>
          <w:rFonts w:asciiTheme="minorHAnsi" w:hAnsiTheme="minorHAnsi"/>
        </w:rPr>
        <w:t>rokem</w:t>
      </w:r>
      <w:r w:rsidR="000244AE" w:rsidRPr="006403B2">
        <w:rPr>
          <w:rFonts w:asciiTheme="minorHAnsi" w:hAnsiTheme="minorHAnsi"/>
        </w:rPr>
        <w:t xml:space="preserve"> 200</w:t>
      </w:r>
      <w:r w:rsidR="00F80733" w:rsidRPr="006403B2">
        <w:rPr>
          <w:rFonts w:asciiTheme="minorHAnsi" w:hAnsiTheme="minorHAnsi"/>
        </w:rPr>
        <w:t>9</w:t>
      </w:r>
      <w:r w:rsidR="000244AE" w:rsidRPr="006403B2">
        <w:rPr>
          <w:rFonts w:asciiTheme="minorHAnsi" w:hAnsiTheme="minorHAnsi"/>
        </w:rPr>
        <w:t xml:space="preserve"> </w:t>
      </w:r>
      <w:r w:rsidR="0016697B" w:rsidRPr="006403B2">
        <w:rPr>
          <w:rFonts w:asciiTheme="minorHAnsi" w:hAnsiTheme="minorHAnsi"/>
        </w:rPr>
        <w:t>a</w:t>
      </w:r>
      <w:r w:rsidR="000244AE" w:rsidRPr="006403B2">
        <w:rPr>
          <w:rFonts w:asciiTheme="minorHAnsi" w:hAnsiTheme="minorHAnsi"/>
        </w:rPr>
        <w:t xml:space="preserve"> 20</w:t>
      </w:r>
      <w:r w:rsidR="00F80733" w:rsidRPr="006403B2">
        <w:rPr>
          <w:rFonts w:asciiTheme="minorHAnsi" w:hAnsiTheme="minorHAnsi"/>
        </w:rPr>
        <w:t>10</w:t>
      </w:r>
      <w:r w:rsidR="000244AE" w:rsidRPr="006403B2">
        <w:rPr>
          <w:rFonts w:asciiTheme="minorHAnsi" w:hAnsiTheme="minorHAnsi"/>
        </w:rPr>
        <w:t xml:space="preserve"> čin</w:t>
      </w:r>
      <w:r w:rsidR="00943872" w:rsidRPr="006403B2">
        <w:rPr>
          <w:rFonts w:asciiTheme="minorHAnsi" w:hAnsiTheme="minorHAnsi"/>
        </w:rPr>
        <w:t>il</w:t>
      </w:r>
      <w:r w:rsidR="000244AE" w:rsidRPr="006403B2">
        <w:rPr>
          <w:rFonts w:asciiTheme="minorHAnsi" w:hAnsiTheme="minorHAnsi"/>
        </w:rPr>
        <w:t xml:space="preserve"> </w:t>
      </w:r>
      <w:r w:rsidR="00F80733" w:rsidRPr="006403B2">
        <w:rPr>
          <w:rFonts w:asciiTheme="minorHAnsi" w:hAnsiTheme="minorHAnsi"/>
        </w:rPr>
        <w:t>5,4</w:t>
      </w:r>
      <w:r w:rsidR="000244AE" w:rsidRPr="006403B2">
        <w:rPr>
          <w:rFonts w:asciiTheme="minorHAnsi" w:hAnsiTheme="minorHAnsi"/>
        </w:rPr>
        <w:t xml:space="preserve"> %</w:t>
      </w:r>
      <w:r w:rsidR="00943872" w:rsidRPr="006403B2">
        <w:rPr>
          <w:rFonts w:asciiTheme="minorHAnsi" w:hAnsiTheme="minorHAnsi"/>
        </w:rPr>
        <w:t xml:space="preserve">, mezi rokem 2010 a 2011 </w:t>
      </w:r>
      <w:r w:rsidR="005056B6" w:rsidRPr="006403B2">
        <w:rPr>
          <w:rFonts w:asciiTheme="minorHAnsi" w:hAnsiTheme="minorHAnsi"/>
        </w:rPr>
        <w:t>3,8</w:t>
      </w:r>
      <w:r w:rsidR="00943872" w:rsidRPr="006403B2">
        <w:rPr>
          <w:rFonts w:asciiTheme="minorHAnsi" w:hAnsiTheme="minorHAnsi"/>
        </w:rPr>
        <w:t>%</w:t>
      </w:r>
      <w:r w:rsidR="006A6635">
        <w:rPr>
          <w:rFonts w:asciiTheme="minorHAnsi" w:hAnsiTheme="minorHAnsi"/>
        </w:rPr>
        <w:t xml:space="preserve">, předpoklad nárůstu na základě odhadu je mezi rokem 2011 a 2012 opět velký, </w:t>
      </w:r>
      <w:proofErr w:type="gramStart"/>
      <w:r w:rsidR="006A6635">
        <w:rPr>
          <w:rFonts w:asciiTheme="minorHAnsi" w:hAnsiTheme="minorHAnsi"/>
        </w:rPr>
        <w:t xml:space="preserve">21 % </w:t>
      </w:r>
      <w:r w:rsidR="00943872" w:rsidRPr="006403B2">
        <w:rPr>
          <w:rFonts w:asciiTheme="minorHAnsi" w:hAnsiTheme="minorHAnsi"/>
        </w:rPr>
        <w:t>.</w:t>
      </w:r>
      <w:proofErr w:type="gramEnd"/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</w:p>
    <w:p w:rsidR="003D773B" w:rsidRPr="006403B2" w:rsidRDefault="003D773B">
      <w:pPr>
        <w:pStyle w:val="Novelizanbod"/>
        <w:numPr>
          <w:ilvl w:val="0"/>
          <w:numId w:val="0"/>
        </w:numPr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 xml:space="preserve">Statistický server pracuje se standardním formátem COUNTER a provoz po celou dobu existence konsorcia (s výjimkou období 2000 – 2001) </w:t>
      </w:r>
      <w:r w:rsidR="000244AE" w:rsidRPr="006403B2">
        <w:rPr>
          <w:rFonts w:asciiTheme="minorHAnsi" w:hAnsiTheme="minorHAnsi"/>
        </w:rPr>
        <w:t>je</w:t>
      </w:r>
      <w:r w:rsidRPr="006403B2">
        <w:rPr>
          <w:rFonts w:asciiTheme="minorHAnsi" w:hAnsiTheme="minorHAnsi"/>
        </w:rPr>
        <w:t xml:space="preserve"> plynulý, bez vět</w:t>
      </w:r>
      <w:r w:rsidRPr="006403B2">
        <w:rPr>
          <w:rFonts w:asciiTheme="minorHAnsi" w:hAnsiTheme="minorHAnsi" w:cs="Tempus Sans ITC"/>
        </w:rPr>
        <w:t>ší</w:t>
      </w:r>
      <w:r w:rsidRPr="006403B2">
        <w:rPr>
          <w:rFonts w:asciiTheme="minorHAnsi" w:hAnsiTheme="minorHAnsi"/>
        </w:rPr>
        <w:t>ch či neohl</w:t>
      </w:r>
      <w:r w:rsidRPr="006403B2">
        <w:rPr>
          <w:rFonts w:asciiTheme="minorHAnsi" w:hAnsiTheme="minorHAnsi" w:cs="Tempus Sans ITC"/>
        </w:rPr>
        <w:t>áš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v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padků.</w:t>
      </w:r>
    </w:p>
    <w:p w:rsidR="006A6635" w:rsidRDefault="006A6635" w:rsidP="006A6635">
      <w:pPr>
        <w:ind w:left="720"/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numPr>
          <w:ilvl w:val="0"/>
          <w:numId w:val="4"/>
        </w:numPr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6403B2">
        <w:rPr>
          <w:rFonts w:asciiTheme="minorHAnsi" w:hAnsiTheme="minorHAnsi"/>
          <w:b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Verlag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, služba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SpringerLink</w:t>
      </w:r>
      <w:proofErr w:type="spellEnd"/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V rámci služby </w:t>
      </w:r>
      <w:proofErr w:type="spellStart"/>
      <w:r w:rsidRPr="006403B2">
        <w:rPr>
          <w:rFonts w:asciiTheme="minorHAnsi" w:hAnsiTheme="minorHAnsi"/>
          <w:sz w:val="20"/>
          <w:szCs w:val="20"/>
        </w:rPr>
        <w:t>SpringerLink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 kolekci </w:t>
      </w:r>
      <w:proofErr w:type="spellStart"/>
      <w:r w:rsidRPr="006403B2">
        <w:rPr>
          <w:rFonts w:asciiTheme="minorHAnsi" w:hAnsiTheme="minorHAnsi"/>
          <w:sz w:val="20"/>
          <w:szCs w:val="20"/>
        </w:rPr>
        <w:t>SprigerLink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Journals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jsou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stupněny i tituly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Kluwer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Academic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Publisher, kter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bylo sloučeno s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m </w:t>
      </w:r>
      <w:proofErr w:type="spellStart"/>
      <w:r w:rsidRPr="006403B2">
        <w:rPr>
          <w:rFonts w:asciiTheme="minorHAnsi" w:hAnsiTheme="minorHAnsi"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Verlag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roce 2005. Konsorcium </w:t>
      </w:r>
      <w:proofErr w:type="spellStart"/>
      <w:r w:rsidRPr="006403B2">
        <w:rPr>
          <w:rFonts w:asciiTheme="minorHAnsi" w:hAnsiTheme="minorHAnsi"/>
          <w:sz w:val="20"/>
          <w:szCs w:val="20"/>
        </w:rPr>
        <w:t>Kluwer</w:t>
      </w:r>
      <w:proofErr w:type="spellEnd"/>
      <w:r w:rsidRPr="006403B2">
        <w:rPr>
          <w:rFonts w:asciiTheme="minorHAnsi" w:hAnsiTheme="minorHAnsi"/>
          <w:sz w:val="20"/>
          <w:szCs w:val="20"/>
        </w:rPr>
        <w:t>, resp. 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 do titulů tohoto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prostřednictv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m slu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 xml:space="preserve">by </w:t>
      </w:r>
      <w:proofErr w:type="spellStart"/>
      <w:r w:rsidRPr="006403B2">
        <w:rPr>
          <w:rFonts w:asciiTheme="minorHAnsi" w:hAnsiTheme="minorHAnsi"/>
          <w:sz w:val="20"/>
          <w:szCs w:val="20"/>
        </w:rPr>
        <w:t>KluwerOnline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zaji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ťovala NTK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>r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mci ře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en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projektu 1N04124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letech 2004 </w:t>
      </w:r>
      <w:r w:rsidRPr="006403B2">
        <w:rPr>
          <w:rFonts w:asciiTheme="minorHAnsi" w:hAnsiTheme="minorHAnsi" w:cs="Tempus Sans ITC"/>
          <w:sz w:val="20"/>
          <w:szCs w:val="20"/>
        </w:rPr>
        <w:t>–</w:t>
      </w:r>
      <w:r w:rsidRPr="006403B2">
        <w:rPr>
          <w:rFonts w:asciiTheme="minorHAnsi" w:hAnsiTheme="minorHAnsi"/>
          <w:sz w:val="20"/>
          <w:szCs w:val="20"/>
        </w:rPr>
        <w:t xml:space="preserve"> 2008.</w:t>
      </w:r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6A6635" w:rsidRDefault="006A6635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členů konsorcia: 63</w:t>
      </w:r>
    </w:p>
    <w:p w:rsidR="00213450" w:rsidRDefault="00213450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titulů: 1 664</w:t>
      </w: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nků:</w:t>
      </w:r>
    </w:p>
    <w:tbl>
      <w:tblPr>
        <w:tblW w:w="105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94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6A6635" w:rsidRPr="006403B2" w:rsidTr="006A6635">
        <w:trPr>
          <w:trHeight w:val="333"/>
        </w:trPr>
        <w:tc>
          <w:tcPr>
            <w:tcW w:w="993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2001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2002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2003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2004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2005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2006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2007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2008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795" w:type="dxa"/>
          </w:tcPr>
          <w:p w:rsidR="006A6635" w:rsidRPr="006403B2" w:rsidRDefault="006A6635" w:rsidP="00E60B4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2011</w:t>
            </w:r>
          </w:p>
        </w:tc>
        <w:tc>
          <w:tcPr>
            <w:tcW w:w="795" w:type="dxa"/>
          </w:tcPr>
          <w:p w:rsidR="006A6635" w:rsidRPr="006403B2" w:rsidRDefault="006A6635" w:rsidP="00E60B45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2012</w:t>
            </w:r>
          </w:p>
        </w:tc>
      </w:tr>
      <w:tr w:rsidR="006A6635" w:rsidRPr="006403B2" w:rsidTr="006A6635">
        <w:trPr>
          <w:trHeight w:val="973"/>
        </w:trPr>
        <w:tc>
          <w:tcPr>
            <w:tcW w:w="993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Počet sta</w:t>
            </w:r>
            <w:r w:rsidRPr="006403B2">
              <w:rPr>
                <w:rFonts w:asciiTheme="minorHAnsi" w:hAnsiTheme="minorHAnsi" w:cs="Tempus Sans ITC"/>
                <w:sz w:val="16"/>
                <w:szCs w:val="16"/>
              </w:rPr>
              <w:t>ž</w:t>
            </w:r>
            <w:r w:rsidRPr="006403B2">
              <w:rPr>
                <w:rFonts w:asciiTheme="minorHAnsi" w:hAnsiTheme="minorHAnsi"/>
                <w:sz w:val="16"/>
                <w:szCs w:val="16"/>
              </w:rPr>
              <w:t>en</w:t>
            </w:r>
            <w:r w:rsidRPr="006403B2">
              <w:rPr>
                <w:rFonts w:asciiTheme="minorHAnsi" w:hAnsiTheme="minorHAnsi" w:cs="Tempus Sans ITC"/>
                <w:sz w:val="16"/>
                <w:szCs w:val="16"/>
              </w:rPr>
              <w:t>ý</w:t>
            </w:r>
            <w:r w:rsidRPr="006403B2">
              <w:rPr>
                <w:rFonts w:asciiTheme="minorHAnsi" w:hAnsiTheme="minorHAnsi"/>
                <w:sz w:val="16"/>
                <w:szCs w:val="16"/>
              </w:rPr>
              <w:t>ch pln</w:t>
            </w:r>
            <w:r w:rsidRPr="006403B2">
              <w:rPr>
                <w:rFonts w:asciiTheme="minorHAnsi" w:hAnsiTheme="minorHAnsi" w:cs="Tempus Sans ITC"/>
                <w:sz w:val="16"/>
                <w:szCs w:val="16"/>
              </w:rPr>
              <w:t>ý</w:t>
            </w:r>
            <w:r w:rsidRPr="006403B2">
              <w:rPr>
                <w:rFonts w:asciiTheme="minorHAnsi" w:hAnsiTheme="minorHAnsi"/>
                <w:sz w:val="16"/>
                <w:szCs w:val="16"/>
              </w:rPr>
              <w:t>ch textů</w:t>
            </w:r>
          </w:p>
        </w:tc>
        <w:tc>
          <w:tcPr>
            <w:tcW w:w="794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138 850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160 964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71 240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46 998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68 277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77 563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126 065</w:t>
            </w:r>
          </w:p>
        </w:tc>
        <w:tc>
          <w:tcPr>
            <w:tcW w:w="795" w:type="dxa"/>
          </w:tcPr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240 878</w:t>
            </w:r>
          </w:p>
        </w:tc>
        <w:tc>
          <w:tcPr>
            <w:tcW w:w="795" w:type="dxa"/>
          </w:tcPr>
          <w:p w:rsidR="006A6635" w:rsidRPr="006403B2" w:rsidRDefault="006A6635" w:rsidP="000244AE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403B2">
              <w:rPr>
                <w:rFonts w:asciiTheme="minorHAnsi" w:hAnsiTheme="minorHAnsi" w:cs="Arial"/>
                <w:sz w:val="16"/>
                <w:szCs w:val="16"/>
              </w:rPr>
              <w:t>292 031</w:t>
            </w:r>
          </w:p>
          <w:p w:rsidR="006A6635" w:rsidRPr="006403B2" w:rsidRDefault="006A6635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95" w:type="dxa"/>
          </w:tcPr>
          <w:p w:rsidR="006A6635" w:rsidRPr="006403B2" w:rsidRDefault="006A6635" w:rsidP="000244AE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403B2">
              <w:rPr>
                <w:rFonts w:asciiTheme="minorHAnsi" w:hAnsiTheme="minorHAnsi" w:cs="Arial"/>
                <w:sz w:val="16"/>
                <w:szCs w:val="16"/>
              </w:rPr>
              <w:t>308 476</w:t>
            </w:r>
          </w:p>
        </w:tc>
        <w:tc>
          <w:tcPr>
            <w:tcW w:w="795" w:type="dxa"/>
          </w:tcPr>
          <w:p w:rsidR="006A6635" w:rsidRPr="006403B2" w:rsidRDefault="006A6635" w:rsidP="00E60B45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6403B2">
              <w:rPr>
                <w:rFonts w:asciiTheme="minorHAnsi" w:hAnsiTheme="minorHAnsi" w:cs="Arial"/>
                <w:sz w:val="16"/>
                <w:szCs w:val="16"/>
              </w:rPr>
              <w:t>423 759</w:t>
            </w:r>
          </w:p>
        </w:tc>
        <w:tc>
          <w:tcPr>
            <w:tcW w:w="795" w:type="dxa"/>
          </w:tcPr>
          <w:p w:rsidR="006A6635" w:rsidRPr="006403B2" w:rsidRDefault="00213450" w:rsidP="00E60B45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333 348</w:t>
            </w:r>
            <w:r>
              <w:rPr>
                <w:rStyle w:val="Znakapoznpodarou"/>
                <w:rFonts w:asciiTheme="minorHAnsi" w:hAnsiTheme="minorHAnsi" w:cs="Arial"/>
                <w:sz w:val="16"/>
                <w:szCs w:val="16"/>
              </w:rPr>
              <w:footnoteReference w:id="2"/>
            </w:r>
          </w:p>
        </w:tc>
      </w:tr>
    </w:tbl>
    <w:p w:rsidR="00246DC1" w:rsidRPr="006403B2" w:rsidRDefault="00246DC1">
      <w:pPr>
        <w:pStyle w:val="Zkladntext"/>
        <w:jc w:val="both"/>
        <w:rPr>
          <w:rFonts w:asciiTheme="minorHAnsi" w:hAnsiTheme="minorHAnsi"/>
        </w:rPr>
      </w:pP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Graf: 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nků, členů konsorci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, počet titulů: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</w:p>
    <w:p w:rsidR="003D773B" w:rsidRPr="006403B2" w:rsidRDefault="00287379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  <w:noProof/>
        </w:rPr>
        <w:drawing>
          <wp:inline distT="0" distB="0" distL="0" distR="0">
            <wp:extent cx="5743575" cy="2543175"/>
            <wp:effectExtent l="19050" t="0" r="9525" b="0"/>
            <wp:docPr id="2" name="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773B" w:rsidRPr="006403B2" w:rsidRDefault="00EF1933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6" type="#_x0000_t202" style="position:absolute;left:0;text-align:left;margin-left:14.15pt;margin-top:1.55pt;width:12pt;height:12pt;z-index:251658240" fillcolor="#4f81bd [3204]" strokecolor="#f2f2f2 [3041]" strokeweight="3pt">
            <v:shadow on="t" type="perspective" color="#243f60 [1604]" opacity=".5" offset="1pt" offset2="-1pt"/>
            <v:textbox style="mso-next-textbox:#_x0000_s1036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 xml:space="preserve">         </w:t>
      </w:r>
      <w:r w:rsidR="003D773B" w:rsidRPr="006403B2">
        <w:rPr>
          <w:rFonts w:asciiTheme="minorHAnsi" w:hAnsiTheme="minorHAnsi"/>
        </w:rPr>
        <w:tab/>
        <w:t>počet sta</w:t>
      </w:r>
      <w:r w:rsidR="003D773B" w:rsidRPr="006403B2">
        <w:rPr>
          <w:rFonts w:asciiTheme="minorHAnsi" w:hAnsiTheme="minorHAnsi" w:cs="Tempus Sans ITC"/>
        </w:rPr>
        <w:t>ž</w:t>
      </w:r>
      <w:r w:rsidR="003D773B" w:rsidRPr="006403B2">
        <w:rPr>
          <w:rFonts w:asciiTheme="minorHAnsi" w:hAnsiTheme="minorHAnsi"/>
        </w:rPr>
        <w:t>en</w:t>
      </w:r>
      <w:r w:rsidR="003D773B" w:rsidRPr="006403B2">
        <w:rPr>
          <w:rFonts w:asciiTheme="minorHAnsi" w:hAnsiTheme="minorHAnsi" w:cs="Tempus Sans ITC"/>
        </w:rPr>
        <w:t>ý</w:t>
      </w:r>
      <w:r w:rsidR="003D773B" w:rsidRPr="006403B2">
        <w:rPr>
          <w:rFonts w:asciiTheme="minorHAnsi" w:hAnsiTheme="minorHAnsi"/>
        </w:rPr>
        <w:t>ch čl</w:t>
      </w:r>
      <w:r w:rsidR="003D773B" w:rsidRPr="006403B2">
        <w:rPr>
          <w:rFonts w:asciiTheme="minorHAnsi" w:hAnsiTheme="minorHAnsi" w:cs="Tempus Sans ITC"/>
        </w:rPr>
        <w:t>á</w:t>
      </w:r>
      <w:r w:rsidR="003D773B" w:rsidRPr="006403B2">
        <w:rPr>
          <w:rFonts w:asciiTheme="minorHAnsi" w:hAnsiTheme="minorHAnsi"/>
        </w:rPr>
        <w:t>nků x 100</w:t>
      </w:r>
    </w:p>
    <w:p w:rsidR="003D773B" w:rsidRPr="006403B2" w:rsidRDefault="00EF1933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7" type="#_x0000_t202" style="position:absolute;left:0;text-align:left;margin-left:14.15pt;margin-top:.9pt;width:12pt;height:12pt;z-index:251659264" fillcolor="#c0504d [3205]" strokecolor="#f2f2f2 [3041]" strokeweight="3pt">
            <v:shadow on="t" type="perspective" color="#622423 [1605]" opacity=".5" offset="1pt" offset2="-1pt"/>
            <v:textbox style="mso-next-textbox:#_x0000_s1037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ab/>
        <w:t>počet př</w:t>
      </w:r>
      <w:r w:rsidR="003D773B" w:rsidRPr="006403B2">
        <w:rPr>
          <w:rFonts w:asciiTheme="minorHAnsi" w:hAnsiTheme="minorHAnsi" w:cs="Tempus Sans ITC"/>
        </w:rPr>
        <w:t>í</w:t>
      </w:r>
      <w:r w:rsidR="003D773B" w:rsidRPr="006403B2">
        <w:rPr>
          <w:rFonts w:asciiTheme="minorHAnsi" w:hAnsiTheme="minorHAnsi"/>
        </w:rPr>
        <w:t>stupn</w:t>
      </w:r>
      <w:r w:rsidR="003D773B" w:rsidRPr="006403B2">
        <w:rPr>
          <w:rFonts w:asciiTheme="minorHAnsi" w:hAnsiTheme="minorHAnsi" w:cs="Tempus Sans ITC"/>
        </w:rPr>
        <w:t>ý</w:t>
      </w:r>
      <w:r w:rsidR="003D773B" w:rsidRPr="006403B2">
        <w:rPr>
          <w:rFonts w:asciiTheme="minorHAnsi" w:hAnsiTheme="minorHAnsi"/>
        </w:rPr>
        <w:t>ch titulů</w:t>
      </w:r>
    </w:p>
    <w:p w:rsidR="003D773B" w:rsidRPr="006403B2" w:rsidRDefault="00EF1933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8" type="#_x0000_t202" style="position:absolute;left:0;text-align:left;margin-left:14.15pt;margin-top:.25pt;width:12pt;height:12pt;z-index:251660288" fillcolor="#9bbb59 [3206]" strokecolor="#f2f2f2 [3041]" strokeweight="3pt">
            <v:shadow on="t" type="perspective" color="#4e6128 [1606]" opacity=".5" offset="1pt" offset2="-1pt"/>
            <v:textbox style="mso-next-textbox:#_x0000_s1038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ab/>
        <w:t>počet členů konsorcia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</w:p>
    <w:p w:rsidR="00213450" w:rsidRDefault="00213450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lastRenderedPageBreak/>
        <w:t>Komentář: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b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V období let 2000 až 2004 probíhal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 do pln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textů nakladatelstv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</w:t>
      </w:r>
      <w:proofErr w:type="spellStart"/>
      <w:r w:rsidRPr="006403B2">
        <w:rPr>
          <w:rFonts w:asciiTheme="minorHAnsi" w:hAnsiTheme="minorHAnsi"/>
        </w:rPr>
        <w:t>Springer</w:t>
      </w:r>
      <w:proofErr w:type="spellEnd"/>
      <w:r w:rsidRPr="006403B2">
        <w:rPr>
          <w:rFonts w:asciiTheme="minorHAnsi" w:hAnsiTheme="minorHAnsi"/>
        </w:rPr>
        <w:t xml:space="preserve"> podle podm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nek 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rodn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ho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stupu, s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rodn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fixn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cenou. Počet </w:t>
      </w:r>
      <w:r w:rsidRPr="006403B2">
        <w:rPr>
          <w:rFonts w:asciiTheme="minorHAnsi" w:hAnsiTheme="minorHAnsi" w:cs="Tempus Sans ITC"/>
        </w:rPr>
        <w:t>ú</w:t>
      </w:r>
      <w:r w:rsidRPr="006403B2">
        <w:rPr>
          <w:rFonts w:asciiTheme="minorHAnsi" w:hAnsiTheme="minorHAnsi"/>
        </w:rPr>
        <w:t>častn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ků konsorcia se postupně vy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plhal 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 na 91 instituc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,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roce 2005 ji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 byl konsorcion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ln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model postaven na institucionálních předplatn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jednotliv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 xml:space="preserve">ch </w:t>
      </w:r>
      <w:proofErr w:type="gramStart"/>
      <w:r w:rsidRPr="006403B2">
        <w:rPr>
          <w:rFonts w:asciiTheme="minorHAnsi" w:hAnsiTheme="minorHAnsi"/>
        </w:rPr>
        <w:t>členů</w:t>
      </w:r>
      <w:proofErr w:type="gramEnd"/>
      <w:r w:rsidRPr="006403B2">
        <w:rPr>
          <w:rFonts w:asciiTheme="minorHAnsi" w:hAnsiTheme="minorHAnsi"/>
        </w:rPr>
        <w:t xml:space="preserve"> a počet členů v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razně poklesl. S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t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m při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el i pokles ve vyu</w:t>
      </w:r>
      <w:r w:rsidRPr="006403B2">
        <w:rPr>
          <w:rFonts w:asciiTheme="minorHAnsi" w:hAnsiTheme="minorHAnsi" w:cs="Tempus Sans ITC"/>
        </w:rPr>
        <w:t>ží</w:t>
      </w:r>
      <w:r w:rsidRPr="006403B2">
        <w:rPr>
          <w:rFonts w:asciiTheme="minorHAnsi" w:hAnsiTheme="minorHAnsi"/>
        </w:rPr>
        <w:t>v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, ale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posledn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ch </w:t>
      </w:r>
      <w:r w:rsidR="0058265B" w:rsidRPr="006403B2">
        <w:rPr>
          <w:rFonts w:asciiTheme="minorHAnsi" w:hAnsiTheme="minorHAnsi"/>
        </w:rPr>
        <w:t>letech je opět vidět, zpoč</w:t>
      </w:r>
      <w:r w:rsidR="0058265B" w:rsidRPr="006403B2">
        <w:rPr>
          <w:rFonts w:asciiTheme="minorHAnsi" w:hAnsiTheme="minorHAnsi" w:cs="Tempus Sans ITC"/>
        </w:rPr>
        <w:t>á</w:t>
      </w:r>
      <w:r w:rsidR="0058265B" w:rsidRPr="006403B2">
        <w:rPr>
          <w:rFonts w:asciiTheme="minorHAnsi" w:hAnsiTheme="minorHAnsi"/>
        </w:rPr>
        <w:t>tku markantn</w:t>
      </w:r>
      <w:r w:rsidR="0058265B" w:rsidRPr="006403B2">
        <w:rPr>
          <w:rFonts w:asciiTheme="minorHAnsi" w:hAnsiTheme="minorHAnsi" w:cs="Tempus Sans ITC"/>
        </w:rPr>
        <w:t>í</w:t>
      </w:r>
      <w:r w:rsidR="0058265B" w:rsidRPr="006403B2">
        <w:rPr>
          <w:rFonts w:asciiTheme="minorHAnsi" w:hAnsiTheme="minorHAnsi"/>
        </w:rPr>
        <w:t xml:space="preserve">, </w:t>
      </w:r>
      <w:r w:rsidRPr="006403B2">
        <w:rPr>
          <w:rFonts w:asciiTheme="minorHAnsi" w:hAnsiTheme="minorHAnsi"/>
        </w:rPr>
        <w:t>nárůst vyu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it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.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</w:p>
    <w:p w:rsidR="0058265B" w:rsidRPr="006403B2" w:rsidRDefault="003D773B">
      <w:pPr>
        <w:pStyle w:val="Novelizanbod"/>
        <w:numPr>
          <w:ilvl w:val="0"/>
          <w:numId w:val="0"/>
        </w:numPr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Statistický server poskytuje statistiky ve formátu COUNTER. Byl zprovozněn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roce 2005, do t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doby byly statistick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</w:t>
      </w:r>
      <w:r w:rsidRPr="006403B2">
        <w:rPr>
          <w:rFonts w:asciiTheme="minorHAnsi" w:hAnsiTheme="minorHAnsi" w:cs="Tempus Sans ITC"/>
        </w:rPr>
        <w:t>ú</w:t>
      </w:r>
      <w:r w:rsidRPr="006403B2">
        <w:rPr>
          <w:rFonts w:asciiTheme="minorHAnsi" w:hAnsiTheme="minorHAnsi"/>
        </w:rPr>
        <w:t>daje zas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ny čtvrtletně do NTK a ře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itelsk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 xml:space="preserve"> t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m projektu pak zaji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ťoval jejich dal</w:t>
      </w:r>
      <w:r w:rsidRPr="006403B2">
        <w:rPr>
          <w:rFonts w:asciiTheme="minorHAnsi" w:hAnsiTheme="minorHAnsi" w:cs="Tempus Sans ITC"/>
        </w:rPr>
        <w:t>ší</w:t>
      </w:r>
      <w:r w:rsidRPr="006403B2">
        <w:rPr>
          <w:rFonts w:asciiTheme="minorHAnsi" w:hAnsiTheme="minorHAnsi"/>
        </w:rPr>
        <w:t xml:space="preserve"> distribuci členům konsorcia. Dal</w:t>
      </w:r>
      <w:r w:rsidRPr="006403B2">
        <w:rPr>
          <w:rFonts w:asciiTheme="minorHAnsi" w:hAnsiTheme="minorHAnsi" w:cs="Tempus Sans ITC"/>
        </w:rPr>
        <w:t>ší</w:t>
      </w:r>
      <w:r w:rsidRPr="006403B2">
        <w:rPr>
          <w:rFonts w:asciiTheme="minorHAnsi" w:hAnsiTheme="minorHAnsi"/>
        </w:rPr>
        <w:t>m probl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>mem bylo sloučen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nakladatelstv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</w:t>
      </w:r>
      <w:proofErr w:type="spellStart"/>
      <w:r w:rsidRPr="006403B2">
        <w:rPr>
          <w:rFonts w:asciiTheme="minorHAnsi" w:hAnsiTheme="minorHAnsi"/>
        </w:rPr>
        <w:t>Springer</w:t>
      </w:r>
      <w:proofErr w:type="spellEnd"/>
      <w:r w:rsidRPr="006403B2">
        <w:rPr>
          <w:rFonts w:asciiTheme="minorHAnsi" w:hAnsiTheme="minorHAnsi"/>
        </w:rPr>
        <w:t xml:space="preserve"> a </w:t>
      </w:r>
      <w:proofErr w:type="spellStart"/>
      <w:r w:rsidRPr="006403B2">
        <w:rPr>
          <w:rFonts w:asciiTheme="minorHAnsi" w:hAnsiTheme="minorHAnsi"/>
        </w:rPr>
        <w:t>Kluwer</w:t>
      </w:r>
      <w:proofErr w:type="spellEnd"/>
      <w:r w:rsidRPr="006403B2">
        <w:rPr>
          <w:rFonts w:asciiTheme="minorHAnsi" w:hAnsiTheme="minorHAnsi"/>
        </w:rPr>
        <w:t>, jejich port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lov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>ho ře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i statistick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v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kazů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roce 2008, co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 způsobilo deformaci ve statistick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>m sledov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; z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tohoto pohledu je nutn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hodnotit meziročn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růst o 50 % mezi roky 2007 a 2008.</w:t>
      </w:r>
      <w:r w:rsidR="00B9645E" w:rsidRPr="006403B2">
        <w:rPr>
          <w:rFonts w:asciiTheme="minorHAnsi" w:hAnsiTheme="minorHAnsi"/>
        </w:rPr>
        <w:t xml:space="preserve"> </w:t>
      </w:r>
      <w:r w:rsidR="00F341F5" w:rsidRPr="006403B2">
        <w:rPr>
          <w:rFonts w:asciiTheme="minorHAnsi" w:hAnsiTheme="minorHAnsi"/>
        </w:rPr>
        <w:t>V roce</w:t>
      </w:r>
      <w:r w:rsidR="00B9645E" w:rsidRPr="006403B2">
        <w:rPr>
          <w:rFonts w:asciiTheme="minorHAnsi" w:hAnsiTheme="minorHAnsi"/>
        </w:rPr>
        <w:t xml:space="preserve"> 20</w:t>
      </w:r>
      <w:r w:rsidR="0058265B" w:rsidRPr="006403B2">
        <w:rPr>
          <w:rFonts w:asciiTheme="minorHAnsi" w:hAnsiTheme="minorHAnsi"/>
        </w:rPr>
        <w:t>10</w:t>
      </w:r>
      <w:r w:rsidR="00B9645E" w:rsidRPr="006403B2">
        <w:rPr>
          <w:rFonts w:asciiTheme="minorHAnsi" w:hAnsiTheme="minorHAnsi"/>
        </w:rPr>
        <w:t xml:space="preserve"> bylo staženo </w:t>
      </w:r>
      <w:r w:rsidR="0058265B" w:rsidRPr="006403B2">
        <w:rPr>
          <w:rFonts w:asciiTheme="minorHAnsi" w:hAnsiTheme="minorHAnsi"/>
        </w:rPr>
        <w:t>308 476</w:t>
      </w:r>
      <w:r w:rsidR="00F341F5" w:rsidRPr="006403B2">
        <w:rPr>
          <w:rFonts w:asciiTheme="minorHAnsi" w:hAnsiTheme="minorHAnsi"/>
        </w:rPr>
        <w:t xml:space="preserve"> plných textů čl</w:t>
      </w:r>
      <w:r w:rsidR="00F341F5" w:rsidRPr="006403B2">
        <w:rPr>
          <w:rFonts w:asciiTheme="minorHAnsi" w:hAnsiTheme="minorHAnsi" w:cs="Tempus Sans ITC"/>
        </w:rPr>
        <w:t>á</w:t>
      </w:r>
      <w:r w:rsidR="00F341F5" w:rsidRPr="006403B2">
        <w:rPr>
          <w:rFonts w:asciiTheme="minorHAnsi" w:hAnsiTheme="minorHAnsi"/>
        </w:rPr>
        <w:t>nků, co</w:t>
      </w:r>
      <w:r w:rsidR="00F341F5" w:rsidRPr="006403B2">
        <w:rPr>
          <w:rFonts w:asciiTheme="minorHAnsi" w:hAnsiTheme="minorHAnsi" w:cs="Tempus Sans ITC"/>
        </w:rPr>
        <w:t>ž</w:t>
      </w:r>
      <w:r w:rsidR="00F341F5" w:rsidRPr="006403B2">
        <w:rPr>
          <w:rFonts w:asciiTheme="minorHAnsi" w:hAnsiTheme="minorHAnsi"/>
        </w:rPr>
        <w:t xml:space="preserve"> znamen</w:t>
      </w:r>
      <w:r w:rsidR="00F341F5" w:rsidRPr="006403B2">
        <w:rPr>
          <w:rFonts w:asciiTheme="minorHAnsi" w:hAnsiTheme="minorHAnsi" w:cs="Tempus Sans ITC"/>
        </w:rPr>
        <w:t>á</w:t>
      </w:r>
      <w:r w:rsidR="00F341F5" w:rsidRPr="006403B2">
        <w:rPr>
          <w:rFonts w:asciiTheme="minorHAnsi" w:hAnsiTheme="minorHAnsi"/>
        </w:rPr>
        <w:t xml:space="preserve"> n</w:t>
      </w:r>
      <w:r w:rsidR="00F341F5" w:rsidRPr="006403B2">
        <w:rPr>
          <w:rFonts w:asciiTheme="minorHAnsi" w:hAnsiTheme="minorHAnsi" w:cs="Tempus Sans ITC"/>
        </w:rPr>
        <w:t>á</w:t>
      </w:r>
      <w:r w:rsidR="00F341F5" w:rsidRPr="006403B2">
        <w:rPr>
          <w:rFonts w:asciiTheme="minorHAnsi" w:hAnsiTheme="minorHAnsi"/>
        </w:rPr>
        <w:t>růst oproti roku 200</w:t>
      </w:r>
      <w:r w:rsidR="0058265B" w:rsidRPr="006403B2">
        <w:rPr>
          <w:rFonts w:asciiTheme="minorHAnsi" w:hAnsiTheme="minorHAnsi"/>
        </w:rPr>
        <w:t>9</w:t>
      </w:r>
      <w:r w:rsidR="00F341F5" w:rsidRPr="006403B2">
        <w:rPr>
          <w:rFonts w:asciiTheme="minorHAnsi" w:hAnsiTheme="minorHAnsi"/>
        </w:rPr>
        <w:t xml:space="preserve"> o </w:t>
      </w:r>
      <w:r w:rsidR="0058265B" w:rsidRPr="006403B2">
        <w:rPr>
          <w:rFonts w:asciiTheme="minorHAnsi" w:hAnsiTheme="minorHAnsi"/>
        </w:rPr>
        <w:t>5,6</w:t>
      </w:r>
      <w:r w:rsidR="00F341F5" w:rsidRPr="006403B2">
        <w:rPr>
          <w:rFonts w:asciiTheme="minorHAnsi" w:hAnsiTheme="minorHAnsi"/>
        </w:rPr>
        <w:t xml:space="preserve"> %</w:t>
      </w:r>
      <w:r w:rsidR="00943872" w:rsidRPr="006403B2">
        <w:rPr>
          <w:rFonts w:asciiTheme="minorHAnsi" w:hAnsiTheme="minorHAnsi"/>
        </w:rPr>
        <w:t xml:space="preserve">, </w:t>
      </w:r>
      <w:r w:rsidR="00E60B45" w:rsidRPr="006403B2">
        <w:rPr>
          <w:rFonts w:asciiTheme="minorHAnsi" w:hAnsiTheme="minorHAnsi"/>
        </w:rPr>
        <w:t>meziročn</w:t>
      </w:r>
      <w:r w:rsidR="00E60B45" w:rsidRPr="006403B2">
        <w:rPr>
          <w:rFonts w:asciiTheme="minorHAnsi" w:hAnsiTheme="minorHAnsi" w:cs="Tempus Sans ITC"/>
        </w:rPr>
        <w:t>í</w:t>
      </w:r>
      <w:r w:rsidR="00E60B45" w:rsidRPr="006403B2">
        <w:rPr>
          <w:rFonts w:asciiTheme="minorHAnsi" w:hAnsiTheme="minorHAnsi"/>
        </w:rPr>
        <w:t xml:space="preserve"> </w:t>
      </w:r>
      <w:r w:rsidR="00943872" w:rsidRPr="006403B2">
        <w:rPr>
          <w:rFonts w:asciiTheme="minorHAnsi" w:hAnsiTheme="minorHAnsi"/>
        </w:rPr>
        <w:t xml:space="preserve">nárůst </w:t>
      </w:r>
      <w:r w:rsidR="00E60B45" w:rsidRPr="006403B2">
        <w:rPr>
          <w:rFonts w:asciiTheme="minorHAnsi" w:hAnsiTheme="minorHAnsi"/>
        </w:rPr>
        <w:t>v roce</w:t>
      </w:r>
      <w:r w:rsidR="00943872" w:rsidRPr="006403B2">
        <w:rPr>
          <w:rFonts w:asciiTheme="minorHAnsi" w:hAnsiTheme="minorHAnsi"/>
        </w:rPr>
        <w:t xml:space="preserve"> 2011 čin</w:t>
      </w:r>
      <w:r w:rsidR="00943872" w:rsidRPr="006403B2">
        <w:rPr>
          <w:rFonts w:asciiTheme="minorHAnsi" w:hAnsiTheme="minorHAnsi" w:cs="Tempus Sans ITC"/>
        </w:rPr>
        <w:t>í</w:t>
      </w:r>
      <w:r w:rsidR="00943872" w:rsidRPr="006403B2">
        <w:rPr>
          <w:rFonts w:asciiTheme="minorHAnsi" w:hAnsiTheme="minorHAnsi"/>
        </w:rPr>
        <w:t xml:space="preserve"> </w:t>
      </w:r>
      <w:r w:rsidR="00E60B45" w:rsidRPr="006403B2">
        <w:rPr>
          <w:rFonts w:asciiTheme="minorHAnsi" w:hAnsiTheme="minorHAnsi"/>
        </w:rPr>
        <w:t xml:space="preserve">37 </w:t>
      </w:r>
      <w:r w:rsidR="00943872" w:rsidRPr="006403B2">
        <w:rPr>
          <w:rFonts w:asciiTheme="minorHAnsi" w:hAnsiTheme="minorHAnsi"/>
        </w:rPr>
        <w:t>%</w:t>
      </w:r>
      <w:r w:rsidR="00F341F5" w:rsidRPr="006403B2">
        <w:rPr>
          <w:rFonts w:asciiTheme="minorHAnsi" w:hAnsiTheme="minorHAnsi"/>
        </w:rPr>
        <w:t xml:space="preserve">. </w:t>
      </w:r>
      <w:r w:rsidR="00213450">
        <w:rPr>
          <w:rFonts w:asciiTheme="minorHAnsi" w:hAnsiTheme="minorHAnsi"/>
        </w:rPr>
        <w:t>Podle odhadu ročního využití je mezi roky 2011 a 2012 pokles o 90 tisíc stažených plných textů. S</w:t>
      </w:r>
      <w:r w:rsidR="000B1956">
        <w:rPr>
          <w:rFonts w:asciiTheme="minorHAnsi" w:hAnsiTheme="minorHAnsi"/>
        </w:rPr>
        <w:t xml:space="preserve"> konečným </w:t>
      </w:r>
      <w:r w:rsidR="00213450">
        <w:rPr>
          <w:rFonts w:asciiTheme="minorHAnsi" w:hAnsiTheme="minorHAnsi"/>
        </w:rPr>
        <w:t xml:space="preserve">vyhodnocením této události je nutné počkat až po obdržení skutečného čerpání plných textů a </w:t>
      </w:r>
      <w:r w:rsidR="000B1956">
        <w:rPr>
          <w:rFonts w:asciiTheme="minorHAnsi" w:hAnsiTheme="minorHAnsi"/>
        </w:rPr>
        <w:t xml:space="preserve">následné </w:t>
      </w:r>
      <w:r w:rsidR="00213450">
        <w:rPr>
          <w:rFonts w:asciiTheme="minorHAnsi" w:hAnsiTheme="minorHAnsi"/>
        </w:rPr>
        <w:t>analýzy zda nedošlo ke změně metodiky na straně vydavatele, je však třeba říci, že již údaj přes 300 tisíc stažených článků se v rámci konsorcií ČR řadí k těm nejvyšším.</w:t>
      </w:r>
    </w:p>
    <w:p w:rsidR="003D773B" w:rsidRPr="006403B2" w:rsidRDefault="00B9645E">
      <w:pPr>
        <w:pStyle w:val="Novelizanbod"/>
        <w:numPr>
          <w:ilvl w:val="0"/>
          <w:numId w:val="0"/>
        </w:numPr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P</w:t>
      </w:r>
      <w:r w:rsidR="003D773B" w:rsidRPr="006403B2">
        <w:rPr>
          <w:rFonts w:asciiTheme="minorHAnsi" w:hAnsiTheme="minorHAnsi"/>
        </w:rPr>
        <w:t xml:space="preserve">rovoz služby </w:t>
      </w:r>
      <w:r w:rsidR="008A13A0" w:rsidRPr="006403B2">
        <w:rPr>
          <w:rFonts w:asciiTheme="minorHAnsi" w:hAnsiTheme="minorHAnsi"/>
        </w:rPr>
        <w:t>je</w:t>
      </w:r>
      <w:r w:rsidR="003D773B" w:rsidRPr="006403B2">
        <w:rPr>
          <w:rFonts w:asciiTheme="minorHAnsi" w:hAnsiTheme="minorHAnsi"/>
        </w:rPr>
        <w:t xml:space="preserve"> po celou dobu plynulý, bez neohlášených výpadků a probl</w:t>
      </w:r>
      <w:r w:rsidR="003D773B" w:rsidRPr="006403B2">
        <w:rPr>
          <w:rFonts w:asciiTheme="minorHAnsi" w:hAnsiTheme="minorHAnsi" w:cs="Tempus Sans ITC"/>
        </w:rPr>
        <w:t>é</w:t>
      </w:r>
      <w:r w:rsidR="003D773B" w:rsidRPr="006403B2">
        <w:rPr>
          <w:rFonts w:asciiTheme="minorHAnsi" w:hAnsiTheme="minorHAnsi"/>
        </w:rPr>
        <w:t>mů.</w:t>
      </w:r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numPr>
          <w:ilvl w:val="0"/>
          <w:numId w:val="4"/>
        </w:numPr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6403B2">
        <w:rPr>
          <w:rFonts w:asciiTheme="minorHAnsi" w:hAnsiTheme="minorHAnsi"/>
          <w:b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Verlag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,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Computer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Science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Library</w:t>
      </w:r>
      <w:proofErr w:type="spellEnd"/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V roce 2006 byl dojednán ře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itelsk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 t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mem NTK 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stup do </w:t>
      </w:r>
      <w:proofErr w:type="spellStart"/>
      <w:proofErr w:type="gramStart"/>
      <w:r w:rsidRPr="006403B2">
        <w:rPr>
          <w:rFonts w:asciiTheme="minorHAnsi" w:hAnsiTheme="minorHAnsi"/>
          <w:sz w:val="20"/>
          <w:szCs w:val="20"/>
        </w:rPr>
        <w:t>Computer</w:t>
      </w:r>
      <w:proofErr w:type="spellEnd"/>
      <w:proofErr w:type="gramEnd"/>
      <w:r w:rsidRPr="006403B2">
        <w:rPr>
          <w:rFonts w:asciiTheme="minorHAnsi" w:hAnsiTheme="minorHAnsi"/>
          <w:sz w:val="20"/>
          <w:szCs w:val="20"/>
        </w:rPr>
        <w:t xml:space="preserve"> Science </w:t>
      </w:r>
      <w:proofErr w:type="spellStart"/>
      <w:r w:rsidRPr="006403B2">
        <w:rPr>
          <w:rFonts w:asciiTheme="minorHAnsi" w:hAnsiTheme="minorHAnsi"/>
          <w:sz w:val="20"/>
          <w:szCs w:val="20"/>
        </w:rPr>
        <w:t>Library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(CSL)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Verlag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pro v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echny členy tehdej</w:t>
      </w:r>
      <w:r w:rsidRPr="006403B2">
        <w:rPr>
          <w:rFonts w:asciiTheme="minorHAnsi" w:hAnsiTheme="minorHAnsi" w:cs="Tempus Sans ITC"/>
          <w:sz w:val="20"/>
          <w:szCs w:val="20"/>
        </w:rPr>
        <w:t>ší</w:t>
      </w:r>
      <w:r w:rsidRPr="006403B2">
        <w:rPr>
          <w:rFonts w:asciiTheme="minorHAnsi" w:hAnsiTheme="minorHAnsi"/>
          <w:sz w:val="20"/>
          <w:szCs w:val="20"/>
        </w:rPr>
        <w:t xml:space="preserve">ho konsorcia </w:t>
      </w:r>
      <w:proofErr w:type="spellStart"/>
      <w:r w:rsidRPr="006403B2">
        <w:rPr>
          <w:rFonts w:asciiTheme="minorHAnsi" w:hAnsiTheme="minorHAnsi"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a </w:t>
      </w:r>
      <w:proofErr w:type="spellStart"/>
      <w:r w:rsidRPr="006403B2">
        <w:rPr>
          <w:rFonts w:asciiTheme="minorHAnsi" w:hAnsiTheme="minorHAnsi"/>
          <w:sz w:val="20"/>
          <w:szCs w:val="20"/>
        </w:rPr>
        <w:t>Kluwer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za podm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nek ji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 xml:space="preserve"> dojednan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licenčn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smlouvy. </w:t>
      </w:r>
      <w:r w:rsidRPr="006403B2">
        <w:rPr>
          <w:rFonts w:asciiTheme="minorHAnsi" w:hAnsiTheme="minorHAnsi" w:cs="Tempus Sans ITC"/>
          <w:sz w:val="20"/>
          <w:szCs w:val="20"/>
        </w:rPr>
        <w:t>Ú</w:t>
      </w:r>
      <w:r w:rsidRPr="006403B2">
        <w:rPr>
          <w:rFonts w:asciiTheme="minorHAnsi" w:hAnsiTheme="minorHAnsi"/>
          <w:sz w:val="20"/>
          <w:szCs w:val="20"/>
        </w:rPr>
        <w:t>hrada konsorcion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ln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ch poplatků a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 xml:space="preserve"> do roku 2010 byla realizována z finančn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ch </w:t>
      </w:r>
      <w:r w:rsidRPr="006403B2">
        <w:rPr>
          <w:rFonts w:asciiTheme="minorHAnsi" w:hAnsiTheme="minorHAnsi" w:cs="Tempus Sans ITC"/>
          <w:sz w:val="20"/>
          <w:szCs w:val="20"/>
        </w:rPr>
        <w:t>ú</w:t>
      </w:r>
      <w:r w:rsidRPr="006403B2">
        <w:rPr>
          <w:rFonts w:asciiTheme="minorHAnsi" w:hAnsiTheme="minorHAnsi"/>
          <w:sz w:val="20"/>
          <w:szCs w:val="20"/>
        </w:rPr>
        <w:t>spor vznikl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>r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mci ře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en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projektu 1N04124 se souhlasem zadavatele. CSL  zahrnuje tituly z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oboru </w:t>
      </w:r>
      <w:proofErr w:type="spellStart"/>
      <w:r w:rsidRPr="006403B2">
        <w:rPr>
          <w:rFonts w:asciiTheme="minorHAnsi" w:hAnsiTheme="minorHAnsi"/>
          <w:sz w:val="20"/>
          <w:szCs w:val="20"/>
        </w:rPr>
        <w:t>Computer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Science vydan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v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letech 2005 </w:t>
      </w:r>
      <w:r w:rsidRPr="006403B2">
        <w:rPr>
          <w:rFonts w:asciiTheme="minorHAnsi" w:hAnsiTheme="minorHAnsi" w:cs="Tempus Sans ITC"/>
          <w:sz w:val="20"/>
          <w:szCs w:val="20"/>
        </w:rPr>
        <w:t>–</w:t>
      </w:r>
      <w:r w:rsidRPr="006403B2">
        <w:rPr>
          <w:rFonts w:asciiTheme="minorHAnsi" w:hAnsiTheme="minorHAnsi"/>
          <w:sz w:val="20"/>
          <w:szCs w:val="20"/>
        </w:rPr>
        <w:t xml:space="preserve"> 2010 včetně presti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>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ch řad </w:t>
      </w:r>
      <w:proofErr w:type="spellStart"/>
      <w:r w:rsidRPr="006403B2">
        <w:rPr>
          <w:rFonts w:asciiTheme="minorHAnsi" w:hAnsiTheme="minorHAnsi"/>
          <w:sz w:val="20"/>
          <w:szCs w:val="20"/>
        </w:rPr>
        <w:t>Lecture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Notes in </w:t>
      </w:r>
      <w:proofErr w:type="spellStart"/>
      <w:r w:rsidRPr="006403B2">
        <w:rPr>
          <w:rFonts w:asciiTheme="minorHAnsi" w:hAnsiTheme="minorHAnsi"/>
          <w:sz w:val="20"/>
          <w:szCs w:val="20"/>
        </w:rPr>
        <w:t>Computer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Science a </w:t>
      </w:r>
      <w:proofErr w:type="spellStart"/>
      <w:r w:rsidRPr="006403B2">
        <w:rPr>
          <w:rFonts w:asciiTheme="minorHAnsi" w:hAnsiTheme="minorHAnsi"/>
          <w:sz w:val="20"/>
          <w:szCs w:val="20"/>
        </w:rPr>
        <w:t>Lecture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Notes in </w:t>
      </w:r>
      <w:proofErr w:type="spellStart"/>
      <w:r w:rsidRPr="006403B2">
        <w:rPr>
          <w:rFonts w:asciiTheme="minorHAnsi" w:hAnsiTheme="minorHAnsi"/>
          <w:sz w:val="20"/>
          <w:szCs w:val="20"/>
        </w:rPr>
        <w:t>Mathematics</w:t>
      </w:r>
      <w:proofErr w:type="spellEnd"/>
      <w:r w:rsidRPr="006403B2">
        <w:rPr>
          <w:rFonts w:asciiTheme="minorHAnsi" w:hAnsiTheme="minorHAnsi"/>
          <w:sz w:val="20"/>
          <w:szCs w:val="20"/>
        </w:rPr>
        <w:t>.</w:t>
      </w:r>
    </w:p>
    <w:p w:rsidR="00B933DB" w:rsidRPr="006403B2" w:rsidRDefault="00B933D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CSL a využití: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5"/>
        <w:gridCol w:w="904"/>
        <w:gridCol w:w="904"/>
        <w:gridCol w:w="904"/>
        <w:gridCol w:w="904"/>
        <w:gridCol w:w="904"/>
        <w:gridCol w:w="904"/>
      </w:tblGrid>
      <w:tr w:rsidR="00213450" w:rsidRPr="006403B2" w:rsidTr="00932EFC">
        <w:tc>
          <w:tcPr>
            <w:tcW w:w="1305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2007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2008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 xml:space="preserve">2009 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2010</w:t>
            </w:r>
          </w:p>
        </w:tc>
        <w:tc>
          <w:tcPr>
            <w:tcW w:w="904" w:type="dxa"/>
          </w:tcPr>
          <w:p w:rsidR="00213450" w:rsidRPr="006403B2" w:rsidRDefault="00213450" w:rsidP="00941B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2011</w:t>
            </w:r>
          </w:p>
        </w:tc>
        <w:tc>
          <w:tcPr>
            <w:tcW w:w="904" w:type="dxa"/>
          </w:tcPr>
          <w:p w:rsidR="00213450" w:rsidRPr="006403B2" w:rsidRDefault="00213450" w:rsidP="00941B7C">
            <w:pPr>
              <w:pStyle w:val="Zkladntex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2012</w:t>
            </w:r>
          </w:p>
        </w:tc>
      </w:tr>
      <w:tr w:rsidR="00213450" w:rsidRPr="006403B2" w:rsidTr="00932EFC">
        <w:tc>
          <w:tcPr>
            <w:tcW w:w="1305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počet sta</w:t>
            </w:r>
            <w:r w:rsidRPr="006403B2">
              <w:rPr>
                <w:rFonts w:asciiTheme="minorHAnsi" w:hAnsiTheme="minorHAnsi" w:cs="Tempus Sans ITC"/>
              </w:rPr>
              <w:t>ž</w:t>
            </w:r>
            <w:r w:rsidRPr="006403B2">
              <w:rPr>
                <w:rFonts w:asciiTheme="minorHAnsi" w:hAnsiTheme="minorHAnsi"/>
              </w:rPr>
              <w:t>en</w:t>
            </w:r>
            <w:r w:rsidRPr="006403B2">
              <w:rPr>
                <w:rFonts w:asciiTheme="minorHAnsi" w:hAnsiTheme="minorHAnsi" w:cs="Tempus Sans ITC"/>
              </w:rPr>
              <w:t>ý</w:t>
            </w:r>
            <w:r w:rsidRPr="006403B2">
              <w:rPr>
                <w:rFonts w:asciiTheme="minorHAnsi" w:hAnsiTheme="minorHAnsi"/>
              </w:rPr>
              <w:t>ch pln</w:t>
            </w:r>
            <w:r w:rsidRPr="006403B2">
              <w:rPr>
                <w:rFonts w:asciiTheme="minorHAnsi" w:hAnsiTheme="minorHAnsi" w:cs="Tempus Sans ITC"/>
              </w:rPr>
              <w:t>ý</w:t>
            </w:r>
            <w:r w:rsidRPr="006403B2">
              <w:rPr>
                <w:rFonts w:asciiTheme="minorHAnsi" w:hAnsiTheme="minorHAnsi"/>
              </w:rPr>
              <w:t>ch textů kapitol/knih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48 414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113 282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142 132</w:t>
            </w:r>
          </w:p>
        </w:tc>
        <w:tc>
          <w:tcPr>
            <w:tcW w:w="904" w:type="dxa"/>
          </w:tcPr>
          <w:p w:rsidR="00213450" w:rsidRPr="006403B2" w:rsidRDefault="00213450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102 182</w:t>
            </w:r>
          </w:p>
        </w:tc>
        <w:tc>
          <w:tcPr>
            <w:tcW w:w="904" w:type="dxa"/>
          </w:tcPr>
          <w:p w:rsidR="00213450" w:rsidRPr="006403B2" w:rsidRDefault="00213450" w:rsidP="00941B7C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128 017</w:t>
            </w:r>
          </w:p>
        </w:tc>
        <w:tc>
          <w:tcPr>
            <w:tcW w:w="904" w:type="dxa"/>
          </w:tcPr>
          <w:p w:rsidR="00213450" w:rsidRPr="006403B2" w:rsidRDefault="0022737C" w:rsidP="00941B7C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63 284</w:t>
            </w:r>
            <w:r>
              <w:rPr>
                <w:rStyle w:val="Znakapoznpodarou"/>
                <w:rFonts w:asciiTheme="minorHAnsi" w:hAnsiTheme="minorHAnsi"/>
                <w:sz w:val="18"/>
                <w:szCs w:val="18"/>
              </w:rPr>
              <w:footnoteReference w:id="3"/>
            </w:r>
          </w:p>
        </w:tc>
      </w:tr>
    </w:tbl>
    <w:p w:rsidR="00B9645E" w:rsidRPr="006403B2" w:rsidRDefault="00B9645E">
      <w:pPr>
        <w:jc w:val="both"/>
        <w:rPr>
          <w:rFonts w:asciiTheme="minorHAnsi" w:hAnsiTheme="minorHAnsi"/>
          <w:sz w:val="20"/>
          <w:szCs w:val="20"/>
        </w:rPr>
      </w:pPr>
    </w:p>
    <w:p w:rsidR="00B9645E" w:rsidRPr="006403B2" w:rsidRDefault="00287379">
      <w:pPr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  <w:noProof/>
        </w:rPr>
        <w:drawing>
          <wp:inline distT="0" distB="0" distL="0" distR="0">
            <wp:extent cx="5126355" cy="2543175"/>
            <wp:effectExtent l="0" t="0" r="0" b="0"/>
            <wp:docPr id="3" name="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645E" w:rsidRPr="006403B2" w:rsidRDefault="00B9645E">
      <w:pPr>
        <w:jc w:val="both"/>
        <w:rPr>
          <w:rFonts w:asciiTheme="minorHAnsi" w:hAnsiTheme="minorHAnsi"/>
        </w:rPr>
      </w:pPr>
    </w:p>
    <w:p w:rsidR="00B9645E" w:rsidRPr="006403B2" w:rsidRDefault="00EF1933" w:rsidP="00B9645E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9" type="#_x0000_t202" style="position:absolute;left:0;text-align:left;margin-left:14.15pt;margin-top:1.4pt;width:12pt;height:12pt;z-index:251661312" fillcolor="#4f81bd [3204]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6403B2" w:rsidRDefault="006403B2" w:rsidP="00B9645E"/>
              </w:txbxContent>
            </v:textbox>
          </v:shape>
        </w:pict>
      </w:r>
      <w:r w:rsidR="00B9645E" w:rsidRPr="006403B2">
        <w:rPr>
          <w:rFonts w:asciiTheme="minorHAnsi" w:hAnsiTheme="minorHAnsi"/>
        </w:rPr>
        <w:t xml:space="preserve">         </w:t>
      </w:r>
      <w:r w:rsidR="00B9645E" w:rsidRPr="006403B2">
        <w:rPr>
          <w:rFonts w:asciiTheme="minorHAnsi" w:hAnsiTheme="minorHAnsi"/>
        </w:rPr>
        <w:tab/>
        <w:t>počet sta</w:t>
      </w:r>
      <w:r w:rsidR="00B9645E" w:rsidRPr="006403B2">
        <w:rPr>
          <w:rFonts w:asciiTheme="minorHAnsi" w:hAnsiTheme="minorHAnsi" w:cs="Tempus Sans ITC"/>
        </w:rPr>
        <w:t>ž</w:t>
      </w:r>
      <w:r w:rsidR="00B9645E" w:rsidRPr="006403B2">
        <w:rPr>
          <w:rFonts w:asciiTheme="minorHAnsi" w:hAnsiTheme="minorHAnsi"/>
        </w:rPr>
        <w:t>en</w:t>
      </w:r>
      <w:r w:rsidR="00B9645E" w:rsidRPr="006403B2">
        <w:rPr>
          <w:rFonts w:asciiTheme="minorHAnsi" w:hAnsiTheme="minorHAnsi" w:cs="Tempus Sans ITC"/>
        </w:rPr>
        <w:t>ý</w:t>
      </w:r>
      <w:r w:rsidR="00B9645E" w:rsidRPr="006403B2">
        <w:rPr>
          <w:rFonts w:asciiTheme="minorHAnsi" w:hAnsiTheme="minorHAnsi"/>
        </w:rPr>
        <w:t>ch čl</w:t>
      </w:r>
      <w:r w:rsidR="00B9645E" w:rsidRPr="006403B2">
        <w:rPr>
          <w:rFonts w:asciiTheme="minorHAnsi" w:hAnsiTheme="minorHAnsi" w:cs="Tempus Sans ITC"/>
        </w:rPr>
        <w:t>á</w:t>
      </w:r>
      <w:r w:rsidR="00B9645E" w:rsidRPr="006403B2">
        <w:rPr>
          <w:rFonts w:asciiTheme="minorHAnsi" w:hAnsiTheme="minorHAnsi"/>
        </w:rPr>
        <w:t>nků x 100</w:t>
      </w:r>
    </w:p>
    <w:p w:rsidR="00B9645E" w:rsidRPr="006403B2" w:rsidRDefault="00EF1933" w:rsidP="00B9645E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41" type="#_x0000_t202" style="position:absolute;left:0;text-align:left;margin-left:14.15pt;margin-top:.25pt;width:12pt;height:12pt;z-index:251662336" fillcolor="#c0504d [3205]" strokecolor="#f2f2f2 [3041]" strokeweight="3pt">
            <v:shadow on="t" type="perspective" color="#622423 [1605]" opacity=".5" offset="1pt" offset2="-1pt"/>
            <v:textbox style="mso-next-textbox:#_x0000_s1041">
              <w:txbxContent>
                <w:p w:rsidR="006403B2" w:rsidRDefault="006403B2" w:rsidP="00B9645E"/>
              </w:txbxContent>
            </v:textbox>
          </v:shape>
        </w:pict>
      </w:r>
      <w:r w:rsidR="00B9645E" w:rsidRPr="006403B2">
        <w:rPr>
          <w:rFonts w:asciiTheme="minorHAnsi" w:hAnsiTheme="minorHAnsi"/>
        </w:rPr>
        <w:tab/>
        <w:t>počet členů konsorcia</w:t>
      </w:r>
    </w:p>
    <w:p w:rsidR="00B9645E" w:rsidRPr="006403B2" w:rsidRDefault="00B9645E">
      <w:pPr>
        <w:jc w:val="both"/>
        <w:rPr>
          <w:rFonts w:asciiTheme="minorHAnsi" w:hAnsiTheme="minorHAnsi"/>
          <w:sz w:val="20"/>
          <w:szCs w:val="20"/>
        </w:rPr>
      </w:pPr>
    </w:p>
    <w:p w:rsidR="00B9645E" w:rsidRPr="006403B2" w:rsidRDefault="00B9645E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Statistické ukazatele využití publikací zařazen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 do CSL potvrzuj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spr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vnost volby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tohoto zdroje. Po obvykl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>m roce n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běhu, kdy proběhly rozs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hl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informačn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i 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kolic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aktivity (informačn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kampaň, s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>rie workshopů apod.), vyskočilo mno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>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sta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>ených čl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 xml:space="preserve">nků o 233 %.  </w:t>
      </w:r>
      <w:r w:rsidR="00B9645E" w:rsidRPr="006403B2">
        <w:rPr>
          <w:rFonts w:asciiTheme="minorHAnsi" w:hAnsiTheme="minorHAnsi"/>
          <w:sz w:val="20"/>
          <w:szCs w:val="20"/>
        </w:rPr>
        <w:t xml:space="preserve">Nárůst mezi </w:t>
      </w:r>
      <w:r w:rsidR="00885956" w:rsidRPr="006403B2">
        <w:rPr>
          <w:rFonts w:asciiTheme="minorHAnsi" w:hAnsiTheme="minorHAnsi"/>
          <w:sz w:val="20"/>
          <w:szCs w:val="20"/>
        </w:rPr>
        <w:t>roky 2008 a 2009</w:t>
      </w:r>
      <w:r w:rsidR="00B9645E" w:rsidRPr="006403B2">
        <w:rPr>
          <w:rFonts w:asciiTheme="minorHAnsi" w:hAnsiTheme="minorHAnsi"/>
          <w:sz w:val="20"/>
          <w:szCs w:val="20"/>
        </w:rPr>
        <w:t xml:space="preserve"> čin</w:t>
      </w:r>
      <w:r w:rsidR="00B9645E" w:rsidRPr="006403B2">
        <w:rPr>
          <w:rFonts w:asciiTheme="minorHAnsi" w:hAnsiTheme="minorHAnsi" w:cs="Tempus Sans ITC"/>
          <w:sz w:val="20"/>
          <w:szCs w:val="20"/>
        </w:rPr>
        <w:t>í</w:t>
      </w:r>
      <w:r w:rsidR="00B9645E" w:rsidRPr="006403B2">
        <w:rPr>
          <w:rFonts w:asciiTheme="minorHAnsi" w:hAnsiTheme="minorHAnsi"/>
          <w:sz w:val="20"/>
          <w:szCs w:val="20"/>
        </w:rPr>
        <w:t xml:space="preserve"> </w:t>
      </w:r>
      <w:r w:rsidR="00885956" w:rsidRPr="006403B2">
        <w:rPr>
          <w:rFonts w:asciiTheme="minorHAnsi" w:hAnsiTheme="minorHAnsi"/>
          <w:sz w:val="20"/>
          <w:szCs w:val="20"/>
        </w:rPr>
        <w:t>25,4 %</w:t>
      </w:r>
      <w:r w:rsidR="00174DC2" w:rsidRPr="006403B2">
        <w:rPr>
          <w:rFonts w:asciiTheme="minorHAnsi" w:hAnsiTheme="minorHAnsi"/>
          <w:sz w:val="20"/>
          <w:szCs w:val="20"/>
        </w:rPr>
        <w:t>, v roce 2010 naopak využití kleslo o 28 %, ale více než sto tisíc stažených plných textů znamen</w:t>
      </w:r>
      <w:r w:rsidR="00174DC2" w:rsidRPr="006403B2">
        <w:rPr>
          <w:rFonts w:asciiTheme="minorHAnsi" w:hAnsiTheme="minorHAnsi" w:cs="Tempus Sans ITC"/>
          <w:sz w:val="20"/>
          <w:szCs w:val="20"/>
        </w:rPr>
        <w:t>á</w:t>
      </w:r>
      <w:r w:rsidR="00174DC2" w:rsidRPr="006403B2">
        <w:rPr>
          <w:rFonts w:asciiTheme="minorHAnsi" w:hAnsiTheme="minorHAnsi"/>
          <w:sz w:val="20"/>
          <w:szCs w:val="20"/>
        </w:rPr>
        <w:t xml:space="preserve"> st</w:t>
      </w:r>
      <w:r w:rsidR="00174DC2" w:rsidRPr="006403B2">
        <w:rPr>
          <w:rFonts w:asciiTheme="minorHAnsi" w:hAnsiTheme="minorHAnsi" w:cs="Tempus Sans ITC"/>
          <w:sz w:val="20"/>
          <w:szCs w:val="20"/>
        </w:rPr>
        <w:t>á</w:t>
      </w:r>
      <w:r w:rsidR="00174DC2" w:rsidRPr="006403B2">
        <w:rPr>
          <w:rFonts w:asciiTheme="minorHAnsi" w:hAnsiTheme="minorHAnsi"/>
          <w:sz w:val="20"/>
          <w:szCs w:val="20"/>
        </w:rPr>
        <w:t>le nadstandardn</w:t>
      </w:r>
      <w:r w:rsidR="00174DC2" w:rsidRPr="006403B2">
        <w:rPr>
          <w:rFonts w:asciiTheme="minorHAnsi" w:hAnsiTheme="minorHAnsi" w:cs="Tempus Sans ITC"/>
          <w:sz w:val="20"/>
          <w:szCs w:val="20"/>
        </w:rPr>
        <w:t>í</w:t>
      </w:r>
      <w:r w:rsidR="00174DC2" w:rsidRPr="006403B2">
        <w:rPr>
          <w:rFonts w:asciiTheme="minorHAnsi" w:hAnsiTheme="minorHAnsi"/>
          <w:sz w:val="20"/>
          <w:szCs w:val="20"/>
        </w:rPr>
        <w:t xml:space="preserve"> vyu</w:t>
      </w:r>
      <w:r w:rsidR="00174DC2" w:rsidRPr="006403B2">
        <w:rPr>
          <w:rFonts w:asciiTheme="minorHAnsi" w:hAnsiTheme="minorHAnsi" w:cs="Tempus Sans ITC"/>
          <w:sz w:val="20"/>
          <w:szCs w:val="20"/>
        </w:rPr>
        <w:t>ž</w:t>
      </w:r>
      <w:r w:rsidR="00174DC2" w:rsidRPr="006403B2">
        <w:rPr>
          <w:rFonts w:asciiTheme="minorHAnsi" w:hAnsiTheme="minorHAnsi"/>
          <w:sz w:val="20"/>
          <w:szCs w:val="20"/>
        </w:rPr>
        <w:t>it</w:t>
      </w:r>
      <w:r w:rsidR="00174DC2" w:rsidRPr="006403B2">
        <w:rPr>
          <w:rFonts w:asciiTheme="minorHAnsi" w:hAnsiTheme="minorHAnsi" w:cs="Tempus Sans ITC"/>
          <w:sz w:val="20"/>
          <w:szCs w:val="20"/>
        </w:rPr>
        <w:t>í</w:t>
      </w:r>
      <w:r w:rsidR="00174DC2" w:rsidRPr="006403B2">
        <w:rPr>
          <w:rFonts w:asciiTheme="minorHAnsi" w:hAnsiTheme="minorHAnsi"/>
          <w:sz w:val="20"/>
          <w:szCs w:val="20"/>
        </w:rPr>
        <w:t xml:space="preserve"> tohoto zdroje a koreluje s</w:t>
      </w:r>
      <w:r w:rsidR="00174DC2" w:rsidRPr="006403B2">
        <w:rPr>
          <w:rFonts w:asciiTheme="minorHAnsi" w:hAnsiTheme="minorHAnsi" w:cs="Tempus Sans ITC"/>
          <w:sz w:val="20"/>
          <w:szCs w:val="20"/>
        </w:rPr>
        <w:t> ú</w:t>
      </w:r>
      <w:r w:rsidR="00174DC2" w:rsidRPr="006403B2">
        <w:rPr>
          <w:rFonts w:asciiTheme="minorHAnsi" w:hAnsiTheme="minorHAnsi"/>
          <w:sz w:val="20"/>
          <w:szCs w:val="20"/>
        </w:rPr>
        <w:t>dajem vyu</w:t>
      </w:r>
      <w:r w:rsidR="00174DC2" w:rsidRPr="006403B2">
        <w:rPr>
          <w:rFonts w:asciiTheme="minorHAnsi" w:hAnsiTheme="minorHAnsi" w:cs="Tempus Sans ITC"/>
          <w:sz w:val="20"/>
          <w:szCs w:val="20"/>
        </w:rPr>
        <w:t>ž</w:t>
      </w:r>
      <w:r w:rsidR="00174DC2" w:rsidRPr="006403B2">
        <w:rPr>
          <w:rFonts w:asciiTheme="minorHAnsi" w:hAnsiTheme="minorHAnsi"/>
          <w:sz w:val="20"/>
          <w:szCs w:val="20"/>
        </w:rPr>
        <w:t>it</w:t>
      </w:r>
      <w:r w:rsidR="00174DC2" w:rsidRPr="006403B2">
        <w:rPr>
          <w:rFonts w:asciiTheme="minorHAnsi" w:hAnsiTheme="minorHAnsi" w:cs="Tempus Sans ITC"/>
          <w:sz w:val="20"/>
          <w:szCs w:val="20"/>
        </w:rPr>
        <w:t>í</w:t>
      </w:r>
      <w:r w:rsidR="00174DC2" w:rsidRPr="006403B2">
        <w:rPr>
          <w:rFonts w:asciiTheme="minorHAnsi" w:hAnsiTheme="minorHAnsi"/>
          <w:sz w:val="20"/>
          <w:szCs w:val="20"/>
        </w:rPr>
        <w:t xml:space="preserve"> z</w:t>
      </w:r>
      <w:r w:rsidR="00174DC2" w:rsidRPr="006403B2">
        <w:rPr>
          <w:rFonts w:asciiTheme="minorHAnsi" w:hAnsiTheme="minorHAnsi" w:cs="Tempus Sans ITC"/>
          <w:sz w:val="20"/>
          <w:szCs w:val="20"/>
        </w:rPr>
        <w:t> </w:t>
      </w:r>
      <w:r w:rsidR="00174DC2" w:rsidRPr="006403B2">
        <w:rPr>
          <w:rFonts w:asciiTheme="minorHAnsi" w:hAnsiTheme="minorHAnsi"/>
          <w:sz w:val="20"/>
          <w:szCs w:val="20"/>
        </w:rPr>
        <w:t>roku 2008</w:t>
      </w:r>
      <w:r w:rsidR="00B9645E" w:rsidRPr="006403B2">
        <w:rPr>
          <w:rFonts w:asciiTheme="minorHAnsi" w:hAnsiTheme="minorHAnsi"/>
          <w:sz w:val="20"/>
          <w:szCs w:val="20"/>
        </w:rPr>
        <w:t>.</w:t>
      </w:r>
      <w:r w:rsidR="008A13A0" w:rsidRPr="006403B2">
        <w:rPr>
          <w:rFonts w:asciiTheme="minorHAnsi" w:hAnsiTheme="minorHAnsi"/>
          <w:sz w:val="20"/>
          <w:szCs w:val="20"/>
        </w:rPr>
        <w:t xml:space="preserve"> </w:t>
      </w:r>
      <w:r w:rsidR="00EA226D" w:rsidRPr="006403B2">
        <w:rPr>
          <w:rFonts w:asciiTheme="minorHAnsi" w:hAnsiTheme="minorHAnsi"/>
          <w:sz w:val="20"/>
          <w:szCs w:val="20"/>
        </w:rPr>
        <w:t>V roce 2011 využití opět m</w:t>
      </w:r>
      <w:r w:rsidR="00EA226D" w:rsidRPr="006403B2">
        <w:rPr>
          <w:rFonts w:asciiTheme="minorHAnsi" w:hAnsiTheme="minorHAnsi" w:cs="Tempus Sans ITC"/>
          <w:sz w:val="20"/>
          <w:szCs w:val="20"/>
        </w:rPr>
        <w:t>í</w:t>
      </w:r>
      <w:r w:rsidR="00EA226D" w:rsidRPr="006403B2">
        <w:rPr>
          <w:rFonts w:asciiTheme="minorHAnsi" w:hAnsiTheme="minorHAnsi"/>
          <w:sz w:val="20"/>
          <w:szCs w:val="20"/>
        </w:rPr>
        <w:t xml:space="preserve">rně stouplo a to o </w:t>
      </w:r>
      <w:r w:rsidR="00941B7C" w:rsidRPr="006403B2">
        <w:rPr>
          <w:rFonts w:asciiTheme="minorHAnsi" w:hAnsiTheme="minorHAnsi"/>
          <w:sz w:val="20"/>
          <w:szCs w:val="20"/>
        </w:rPr>
        <w:t xml:space="preserve">25 </w:t>
      </w:r>
      <w:r w:rsidR="00EA226D" w:rsidRPr="006403B2">
        <w:rPr>
          <w:rFonts w:asciiTheme="minorHAnsi" w:hAnsiTheme="minorHAnsi"/>
          <w:sz w:val="20"/>
          <w:szCs w:val="20"/>
        </w:rPr>
        <w:t>%.</w:t>
      </w:r>
      <w:r w:rsidR="0022737C">
        <w:rPr>
          <w:rFonts w:asciiTheme="minorHAnsi" w:hAnsiTheme="minorHAnsi"/>
          <w:sz w:val="20"/>
          <w:szCs w:val="20"/>
        </w:rPr>
        <w:t xml:space="preserve"> Pro dopočtený propad ve využití v roce 2012 platí to samé, co bylo uvedeno v komentáři k využití e-</w:t>
      </w:r>
      <w:proofErr w:type="spellStart"/>
      <w:r w:rsidR="0022737C">
        <w:rPr>
          <w:rFonts w:asciiTheme="minorHAnsi" w:hAnsiTheme="minorHAnsi"/>
          <w:sz w:val="20"/>
          <w:szCs w:val="20"/>
        </w:rPr>
        <w:t>journals</w:t>
      </w:r>
      <w:proofErr w:type="spellEnd"/>
      <w:r w:rsidR="0022737C">
        <w:rPr>
          <w:rFonts w:asciiTheme="minorHAnsi" w:hAnsiTheme="minorHAnsi"/>
          <w:sz w:val="20"/>
          <w:szCs w:val="20"/>
        </w:rPr>
        <w:t xml:space="preserve"> tohoto vydavatelství.</w:t>
      </w:r>
    </w:p>
    <w:p w:rsidR="00174DC2" w:rsidRPr="006403B2" w:rsidRDefault="00174DC2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numPr>
          <w:ilvl w:val="0"/>
          <w:numId w:val="4"/>
        </w:numPr>
        <w:jc w:val="both"/>
        <w:rPr>
          <w:rFonts w:asciiTheme="minorHAnsi" w:hAnsiTheme="minorHAnsi"/>
          <w:b/>
          <w:sz w:val="20"/>
          <w:szCs w:val="20"/>
        </w:rPr>
      </w:pPr>
      <w:r w:rsidRPr="006403B2">
        <w:rPr>
          <w:rFonts w:asciiTheme="minorHAnsi" w:hAnsiTheme="minorHAnsi"/>
          <w:b/>
          <w:sz w:val="20"/>
          <w:szCs w:val="20"/>
        </w:rPr>
        <w:t xml:space="preserve">John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Wiley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</w:t>
      </w:r>
      <w:r w:rsidRPr="006403B2">
        <w:rPr>
          <w:rFonts w:asciiTheme="minorHAnsi" w:hAnsiTheme="minorHAnsi"/>
          <w:b/>
          <w:sz w:val="20"/>
          <w:szCs w:val="20"/>
        </w:rPr>
        <w:sym w:font="Symbol" w:char="F026"/>
      </w:r>
      <w:r w:rsidRPr="006403B2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Sons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, služba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Interscience</w:t>
      </w:r>
      <w:proofErr w:type="spellEnd"/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V rámci služby </w:t>
      </w:r>
      <w:proofErr w:type="spellStart"/>
      <w:r w:rsidRPr="006403B2">
        <w:rPr>
          <w:rFonts w:asciiTheme="minorHAnsi" w:hAnsiTheme="minorHAnsi"/>
          <w:sz w:val="20"/>
          <w:szCs w:val="20"/>
        </w:rPr>
        <w:t>Interscience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 kolekci </w:t>
      </w:r>
      <w:proofErr w:type="spellStart"/>
      <w:r w:rsidRPr="006403B2">
        <w:rPr>
          <w:rFonts w:asciiTheme="minorHAnsi" w:hAnsiTheme="minorHAnsi"/>
          <w:sz w:val="20"/>
          <w:szCs w:val="20"/>
        </w:rPr>
        <w:t>Interscience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Journals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byly v polovině roku 2008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stupněny i tituly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Blackwell</w:t>
      </w:r>
      <w:proofErr w:type="spellEnd"/>
      <w:r w:rsidRPr="006403B2">
        <w:rPr>
          <w:rFonts w:asciiTheme="minorHAnsi" w:hAnsiTheme="minorHAnsi"/>
          <w:sz w:val="20"/>
          <w:szCs w:val="20"/>
        </w:rPr>
        <w:t>, které bylo sloučeno s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m John </w:t>
      </w:r>
      <w:proofErr w:type="spellStart"/>
      <w:r w:rsidRPr="006403B2">
        <w:rPr>
          <w:rFonts w:asciiTheme="minorHAnsi" w:hAnsiTheme="minorHAnsi"/>
          <w:sz w:val="20"/>
          <w:szCs w:val="20"/>
        </w:rPr>
        <w:t>Wiley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r w:rsidRPr="006403B2">
        <w:rPr>
          <w:rFonts w:asciiTheme="minorHAnsi" w:hAnsiTheme="minorHAnsi"/>
          <w:sz w:val="20"/>
          <w:szCs w:val="20"/>
        </w:rPr>
        <w:sym w:font="Symbol" w:char="F026"/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Sons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 roce 2006. Konsorcium </w:t>
      </w:r>
      <w:proofErr w:type="spellStart"/>
      <w:r w:rsidRPr="006403B2">
        <w:rPr>
          <w:rFonts w:asciiTheme="minorHAnsi" w:hAnsiTheme="minorHAnsi"/>
          <w:sz w:val="20"/>
          <w:szCs w:val="20"/>
        </w:rPr>
        <w:t>Blackwell</w:t>
      </w:r>
      <w:proofErr w:type="spellEnd"/>
      <w:r w:rsidRPr="006403B2">
        <w:rPr>
          <w:rFonts w:asciiTheme="minorHAnsi" w:hAnsiTheme="minorHAnsi"/>
          <w:sz w:val="20"/>
          <w:szCs w:val="20"/>
        </w:rPr>
        <w:t>, resp. 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 do titulů tohoto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bylo do t</w:t>
      </w:r>
      <w:r w:rsidRPr="006403B2">
        <w:rPr>
          <w:rFonts w:asciiTheme="minorHAnsi" w:hAnsiTheme="minorHAnsi" w:cs="Tempus Sans ITC"/>
          <w:sz w:val="20"/>
          <w:szCs w:val="20"/>
        </w:rPr>
        <w:t>é</w:t>
      </w:r>
      <w:r w:rsidRPr="006403B2">
        <w:rPr>
          <w:rFonts w:asciiTheme="minorHAnsi" w:hAnsiTheme="minorHAnsi"/>
          <w:sz w:val="20"/>
          <w:szCs w:val="20"/>
        </w:rPr>
        <w:t xml:space="preserve"> doby zaji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ťov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 xml:space="preserve">no mimo podporu programu </w:t>
      </w:r>
      <w:proofErr w:type="spellStart"/>
      <w:r w:rsidRPr="006403B2">
        <w:rPr>
          <w:rFonts w:asciiTheme="minorHAnsi" w:hAnsiTheme="minorHAnsi"/>
          <w:sz w:val="20"/>
          <w:szCs w:val="20"/>
        </w:rPr>
        <w:t>VaV</w:t>
      </w:r>
      <w:proofErr w:type="spellEnd"/>
      <w:r w:rsidRPr="006403B2">
        <w:rPr>
          <w:rFonts w:asciiTheme="minorHAnsi" w:hAnsiTheme="minorHAnsi"/>
          <w:sz w:val="20"/>
          <w:szCs w:val="20"/>
        </w:rPr>
        <w:t>.</w:t>
      </w:r>
      <w:r w:rsidR="00BD34DE" w:rsidRPr="006403B2">
        <w:rPr>
          <w:rFonts w:asciiTheme="minorHAnsi" w:hAnsiTheme="minorHAnsi"/>
          <w:sz w:val="20"/>
          <w:szCs w:val="20"/>
        </w:rPr>
        <w:t xml:space="preserve"> V roce 2010 pře</w:t>
      </w:r>
      <w:r w:rsidR="00BD34DE" w:rsidRPr="006403B2">
        <w:rPr>
          <w:rFonts w:asciiTheme="minorHAnsi" w:hAnsiTheme="minorHAnsi" w:cs="Tempus Sans ITC"/>
          <w:sz w:val="20"/>
          <w:szCs w:val="20"/>
        </w:rPr>
        <w:t>š</w:t>
      </w:r>
      <w:r w:rsidR="00BD34DE" w:rsidRPr="006403B2">
        <w:rPr>
          <w:rFonts w:asciiTheme="minorHAnsi" w:hAnsiTheme="minorHAnsi"/>
          <w:sz w:val="20"/>
          <w:szCs w:val="20"/>
        </w:rPr>
        <w:t>la slu</w:t>
      </w:r>
      <w:r w:rsidR="00BD34DE" w:rsidRPr="006403B2">
        <w:rPr>
          <w:rFonts w:asciiTheme="minorHAnsi" w:hAnsiTheme="minorHAnsi" w:cs="Tempus Sans ITC"/>
          <w:sz w:val="20"/>
          <w:szCs w:val="20"/>
        </w:rPr>
        <w:t>ž</w:t>
      </w:r>
      <w:r w:rsidR="00BD34DE" w:rsidRPr="006403B2">
        <w:rPr>
          <w:rFonts w:asciiTheme="minorHAnsi" w:hAnsiTheme="minorHAnsi"/>
          <w:sz w:val="20"/>
          <w:szCs w:val="20"/>
        </w:rPr>
        <w:t xml:space="preserve">ba </w:t>
      </w:r>
      <w:proofErr w:type="spellStart"/>
      <w:r w:rsidR="00BD34DE" w:rsidRPr="006403B2">
        <w:rPr>
          <w:rFonts w:asciiTheme="minorHAnsi" w:hAnsiTheme="minorHAnsi"/>
          <w:sz w:val="20"/>
          <w:szCs w:val="20"/>
        </w:rPr>
        <w:t>Interscience</w:t>
      </w:r>
      <w:proofErr w:type="spellEnd"/>
      <w:r w:rsidR="00BD34DE" w:rsidRPr="006403B2">
        <w:rPr>
          <w:rFonts w:asciiTheme="minorHAnsi" w:hAnsiTheme="minorHAnsi"/>
          <w:sz w:val="20"/>
          <w:szCs w:val="20"/>
        </w:rPr>
        <w:t xml:space="preserve"> do nov</w:t>
      </w:r>
      <w:r w:rsidR="00BD34DE" w:rsidRPr="006403B2">
        <w:rPr>
          <w:rFonts w:asciiTheme="minorHAnsi" w:hAnsiTheme="minorHAnsi" w:cs="Tempus Sans ITC"/>
          <w:sz w:val="20"/>
          <w:szCs w:val="20"/>
        </w:rPr>
        <w:t>é</w:t>
      </w:r>
      <w:r w:rsidR="00BD34DE" w:rsidRPr="006403B2">
        <w:rPr>
          <w:rFonts w:asciiTheme="minorHAnsi" w:hAnsiTheme="minorHAnsi"/>
          <w:sz w:val="20"/>
          <w:szCs w:val="20"/>
        </w:rPr>
        <w:t xml:space="preserve"> platformy </w:t>
      </w:r>
      <w:proofErr w:type="spellStart"/>
      <w:r w:rsidR="00BD34DE" w:rsidRPr="006403B2">
        <w:rPr>
          <w:rFonts w:asciiTheme="minorHAnsi" w:hAnsiTheme="minorHAnsi"/>
          <w:sz w:val="20"/>
          <w:szCs w:val="20"/>
        </w:rPr>
        <w:t>Wiley</w:t>
      </w:r>
      <w:proofErr w:type="spellEnd"/>
      <w:r w:rsidR="00BD34DE" w:rsidRPr="006403B2">
        <w:rPr>
          <w:rFonts w:asciiTheme="minorHAnsi" w:hAnsiTheme="minorHAnsi"/>
          <w:sz w:val="20"/>
          <w:szCs w:val="20"/>
        </w:rPr>
        <w:t xml:space="preserve"> Online </w:t>
      </w:r>
      <w:proofErr w:type="spellStart"/>
      <w:r w:rsidR="00BD34DE" w:rsidRPr="006403B2">
        <w:rPr>
          <w:rFonts w:asciiTheme="minorHAnsi" w:hAnsiTheme="minorHAnsi"/>
          <w:sz w:val="20"/>
          <w:szCs w:val="20"/>
        </w:rPr>
        <w:t>Library</w:t>
      </w:r>
      <w:proofErr w:type="spellEnd"/>
      <w:r w:rsidR="00BD34DE" w:rsidRPr="006403B2">
        <w:rPr>
          <w:rFonts w:asciiTheme="minorHAnsi" w:hAnsiTheme="minorHAnsi"/>
          <w:sz w:val="20"/>
          <w:szCs w:val="20"/>
        </w:rPr>
        <w:t>.</w:t>
      </w:r>
    </w:p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22737C" w:rsidRDefault="0022737C" w:rsidP="0022737C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členů konsorcia: 44</w:t>
      </w:r>
    </w:p>
    <w:p w:rsidR="0022737C" w:rsidRDefault="0022737C" w:rsidP="0022737C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titulů: 2 250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1"/>
        <w:gridCol w:w="773"/>
        <w:gridCol w:w="773"/>
        <w:gridCol w:w="773"/>
        <w:gridCol w:w="686"/>
        <w:gridCol w:w="860"/>
        <w:gridCol w:w="773"/>
        <w:gridCol w:w="773"/>
        <w:gridCol w:w="762"/>
        <w:gridCol w:w="762"/>
        <w:gridCol w:w="762"/>
        <w:gridCol w:w="836"/>
      </w:tblGrid>
      <w:tr w:rsidR="0022737C" w:rsidRPr="006403B2" w:rsidTr="0022737C">
        <w:tc>
          <w:tcPr>
            <w:tcW w:w="931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2002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2003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2004</w:t>
            </w:r>
          </w:p>
        </w:tc>
        <w:tc>
          <w:tcPr>
            <w:tcW w:w="686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2005</w:t>
            </w:r>
          </w:p>
        </w:tc>
        <w:tc>
          <w:tcPr>
            <w:tcW w:w="860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2006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2007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</w:rPr>
            </w:pPr>
            <w:r w:rsidRPr="006403B2">
              <w:rPr>
                <w:rFonts w:asciiTheme="minorHAnsi" w:hAnsiTheme="minorHAnsi"/>
              </w:rPr>
              <w:t>2008</w:t>
            </w:r>
          </w:p>
        </w:tc>
        <w:tc>
          <w:tcPr>
            <w:tcW w:w="762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2009</w:t>
            </w:r>
          </w:p>
        </w:tc>
        <w:tc>
          <w:tcPr>
            <w:tcW w:w="762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2010</w:t>
            </w:r>
          </w:p>
        </w:tc>
        <w:tc>
          <w:tcPr>
            <w:tcW w:w="762" w:type="dxa"/>
          </w:tcPr>
          <w:p w:rsidR="0022737C" w:rsidRPr="006403B2" w:rsidRDefault="0022737C" w:rsidP="00093B02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403B2">
              <w:rPr>
                <w:rFonts w:asciiTheme="minorHAnsi" w:hAnsiTheme="minorHAnsi"/>
                <w:sz w:val="18"/>
                <w:szCs w:val="18"/>
              </w:rPr>
              <w:t>2011</w:t>
            </w:r>
          </w:p>
        </w:tc>
        <w:tc>
          <w:tcPr>
            <w:tcW w:w="836" w:type="dxa"/>
          </w:tcPr>
          <w:p w:rsidR="0022737C" w:rsidRPr="006403B2" w:rsidRDefault="0022737C" w:rsidP="00093B02">
            <w:pPr>
              <w:pStyle w:val="Zkladntext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2012</w:t>
            </w:r>
          </w:p>
        </w:tc>
      </w:tr>
      <w:tr w:rsidR="0022737C" w:rsidRPr="006403B2" w:rsidTr="0022737C">
        <w:tc>
          <w:tcPr>
            <w:tcW w:w="931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Počet stažených plných textů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25 532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62 910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138 888</w:t>
            </w:r>
          </w:p>
        </w:tc>
        <w:tc>
          <w:tcPr>
            <w:tcW w:w="686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85 894</w:t>
            </w:r>
          </w:p>
        </w:tc>
        <w:tc>
          <w:tcPr>
            <w:tcW w:w="860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101 097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125 122</w:t>
            </w:r>
          </w:p>
        </w:tc>
        <w:tc>
          <w:tcPr>
            <w:tcW w:w="773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222 140</w:t>
            </w:r>
          </w:p>
        </w:tc>
        <w:tc>
          <w:tcPr>
            <w:tcW w:w="762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428 249</w:t>
            </w:r>
          </w:p>
        </w:tc>
        <w:tc>
          <w:tcPr>
            <w:tcW w:w="762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539 607</w:t>
            </w:r>
          </w:p>
        </w:tc>
        <w:tc>
          <w:tcPr>
            <w:tcW w:w="762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3B2">
              <w:rPr>
                <w:rFonts w:asciiTheme="minorHAnsi" w:hAnsiTheme="minorHAnsi"/>
                <w:sz w:val="16"/>
                <w:szCs w:val="16"/>
              </w:rPr>
              <w:t>564 751</w:t>
            </w:r>
          </w:p>
        </w:tc>
        <w:tc>
          <w:tcPr>
            <w:tcW w:w="836" w:type="dxa"/>
          </w:tcPr>
          <w:p w:rsidR="0022737C" w:rsidRPr="006403B2" w:rsidRDefault="0022737C">
            <w:pPr>
              <w:pStyle w:val="Zkladntext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530 347</w:t>
            </w:r>
            <w:r>
              <w:rPr>
                <w:rStyle w:val="Znakapoznpodarou"/>
                <w:rFonts w:asciiTheme="minorHAnsi" w:hAnsiTheme="minorHAnsi"/>
                <w:sz w:val="16"/>
                <w:szCs w:val="16"/>
              </w:rPr>
              <w:footnoteReference w:id="4"/>
            </w:r>
          </w:p>
        </w:tc>
      </w:tr>
    </w:tbl>
    <w:p w:rsidR="003D773B" w:rsidRPr="006403B2" w:rsidRDefault="003D773B">
      <w:pPr>
        <w:jc w:val="both"/>
        <w:rPr>
          <w:rFonts w:asciiTheme="minorHAnsi" w:hAnsiTheme="minorHAnsi"/>
          <w:b/>
          <w:sz w:val="20"/>
          <w:szCs w:val="20"/>
        </w:rPr>
      </w:pPr>
    </w:p>
    <w:p w:rsidR="00246DC1" w:rsidRPr="006403B2" w:rsidRDefault="00246DC1">
      <w:pPr>
        <w:jc w:val="both"/>
        <w:rPr>
          <w:rFonts w:asciiTheme="minorHAnsi" w:hAnsiTheme="minorHAnsi"/>
          <w:b/>
          <w:sz w:val="20"/>
          <w:szCs w:val="20"/>
        </w:rPr>
      </w:pPr>
    </w:p>
    <w:p w:rsidR="00246DC1" w:rsidRPr="006403B2" w:rsidRDefault="00246DC1">
      <w:pPr>
        <w:jc w:val="both"/>
        <w:rPr>
          <w:rFonts w:asciiTheme="minorHAnsi" w:hAnsiTheme="minorHAnsi"/>
          <w:b/>
          <w:sz w:val="20"/>
          <w:szCs w:val="20"/>
        </w:rPr>
      </w:pPr>
    </w:p>
    <w:p w:rsidR="003D773B" w:rsidRPr="006403B2" w:rsidRDefault="003D773B">
      <w:pPr>
        <w:pStyle w:val="Zkladntext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Graf: počet sta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čl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nků, členů konsorci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, počet titulů:</w:t>
      </w:r>
    </w:p>
    <w:p w:rsidR="003D773B" w:rsidRPr="006403B2" w:rsidRDefault="00287379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  <w:noProof/>
        </w:rPr>
        <w:drawing>
          <wp:inline distT="0" distB="0" distL="0" distR="0">
            <wp:extent cx="5514975" cy="2726055"/>
            <wp:effectExtent l="19050" t="0" r="9525" b="0"/>
            <wp:docPr id="4" name="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D773B" w:rsidRPr="006403B2" w:rsidRDefault="00EF1933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pict>
          <v:shape id="_x0000_s1031" type="#_x0000_t202" style="position:absolute;left:0;text-align:left;margin-left:14.15pt;margin-top:3pt;width:12pt;height:12pt;z-index:251655168" fillcolor="#4f81bd [3204]" strokecolor="#f2f2f2 [3041]" strokeweight="3pt">
            <v:shadow on="t" type="perspective" color="#243f60 [1604]" opacity=".5" offset="1pt" offset2="-1pt"/>
            <v:textbox style="mso-next-textbox:#_x0000_s1031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 xml:space="preserve">           </w:t>
      </w:r>
      <w:r w:rsidR="003D773B" w:rsidRPr="006403B2">
        <w:rPr>
          <w:rFonts w:asciiTheme="minorHAnsi" w:hAnsiTheme="minorHAnsi"/>
        </w:rPr>
        <w:tab/>
        <w:t>počet sta</w:t>
      </w:r>
      <w:r w:rsidR="003D773B" w:rsidRPr="006403B2">
        <w:rPr>
          <w:rFonts w:asciiTheme="minorHAnsi" w:hAnsiTheme="minorHAnsi" w:cs="Tempus Sans ITC"/>
        </w:rPr>
        <w:t>ž</w:t>
      </w:r>
      <w:r w:rsidR="003D773B" w:rsidRPr="006403B2">
        <w:rPr>
          <w:rFonts w:asciiTheme="minorHAnsi" w:hAnsiTheme="minorHAnsi"/>
        </w:rPr>
        <w:t>en</w:t>
      </w:r>
      <w:r w:rsidR="003D773B" w:rsidRPr="006403B2">
        <w:rPr>
          <w:rFonts w:asciiTheme="minorHAnsi" w:hAnsiTheme="minorHAnsi" w:cs="Tempus Sans ITC"/>
        </w:rPr>
        <w:t>ý</w:t>
      </w:r>
      <w:r w:rsidR="003D773B" w:rsidRPr="006403B2">
        <w:rPr>
          <w:rFonts w:asciiTheme="minorHAnsi" w:hAnsiTheme="minorHAnsi"/>
        </w:rPr>
        <w:t>ch čl</w:t>
      </w:r>
      <w:r w:rsidR="003D773B" w:rsidRPr="006403B2">
        <w:rPr>
          <w:rFonts w:asciiTheme="minorHAnsi" w:hAnsiTheme="minorHAnsi" w:cs="Tempus Sans ITC"/>
        </w:rPr>
        <w:t>á</w:t>
      </w:r>
      <w:r w:rsidR="003D773B" w:rsidRPr="006403B2">
        <w:rPr>
          <w:rFonts w:asciiTheme="minorHAnsi" w:hAnsiTheme="minorHAnsi"/>
        </w:rPr>
        <w:t>nků x 100</w:t>
      </w:r>
    </w:p>
    <w:p w:rsidR="003D773B" w:rsidRPr="006403B2" w:rsidRDefault="003D773B">
      <w:pPr>
        <w:pStyle w:val="Zkladntext"/>
        <w:ind w:firstLine="708"/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počet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titulů</w:t>
      </w:r>
      <w:r w:rsidR="00EF1933">
        <w:rPr>
          <w:rFonts w:asciiTheme="minorHAnsi" w:hAnsiTheme="minorHAnsi"/>
          <w:noProof/>
        </w:rPr>
        <w:pict>
          <v:shape id="_x0000_s1033" type="#_x0000_t202" style="position:absolute;left:0;text-align:left;margin-left:14.15pt;margin-top:2.25pt;width:12pt;height:12pt;z-index:25165721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33">
              <w:txbxContent>
                <w:p w:rsidR="006403B2" w:rsidRDefault="006403B2"/>
              </w:txbxContent>
            </v:textbox>
          </v:shape>
        </w:pict>
      </w:r>
      <w:r w:rsidRPr="006403B2">
        <w:rPr>
          <w:rFonts w:asciiTheme="minorHAnsi" w:hAnsiTheme="minorHAnsi"/>
        </w:rPr>
        <w:t xml:space="preserve"> </w:t>
      </w:r>
    </w:p>
    <w:p w:rsidR="003D773B" w:rsidRPr="006403B2" w:rsidRDefault="00EF1933">
      <w:pPr>
        <w:pStyle w:val="Zkladntext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2" type="#_x0000_t202" style="position:absolute;left:0;text-align:left;margin-left:14.15pt;margin-top:2.35pt;width:12pt;height:12pt;z-index:251656192" fillcolor="#c0504d [3205]" strokecolor="#f2f2f2 [3041]" strokeweight="3pt">
            <v:shadow on="t" type="perspective" color="#622423 [1605]" opacity=".5" offset="1pt" offset2="-1pt"/>
            <v:textbox style="mso-next-textbox:#_x0000_s1032">
              <w:txbxContent>
                <w:p w:rsidR="006403B2" w:rsidRDefault="006403B2"/>
              </w:txbxContent>
            </v:textbox>
          </v:shape>
        </w:pict>
      </w:r>
      <w:r w:rsidR="003D773B" w:rsidRPr="006403B2">
        <w:rPr>
          <w:rFonts w:asciiTheme="minorHAnsi" w:hAnsiTheme="minorHAnsi"/>
        </w:rPr>
        <w:t>počet členů konsorcia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Komentář: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  <w:b/>
        </w:rPr>
      </w:pP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>Licenčn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smlouva na 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 k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pln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m textům titulů nakladatelstv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</w:t>
      </w:r>
      <w:proofErr w:type="spellStart"/>
      <w:r w:rsidRPr="006403B2">
        <w:rPr>
          <w:rFonts w:asciiTheme="minorHAnsi" w:hAnsiTheme="minorHAnsi"/>
        </w:rPr>
        <w:t>Wiley</w:t>
      </w:r>
      <w:proofErr w:type="spellEnd"/>
      <w:r w:rsidRPr="006403B2">
        <w:rPr>
          <w:rFonts w:asciiTheme="minorHAnsi" w:hAnsiTheme="minorHAnsi"/>
        </w:rPr>
        <w:t xml:space="preserve"> byla dojednána na období 2002 – 2003, v roce 2004 byla v platnosti smlouva jednoletá a následující období pokrývala smlouva na léta 2005 – 2008.  Od roku 2005 využití zpř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stupněn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ch titulů stoup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, velk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 xml:space="preserve"> skok ve vyu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>it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byl zaznamen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 xml:space="preserve">roce 2008, kdy byly členům konsorcia </w:t>
      </w:r>
      <w:proofErr w:type="spellStart"/>
      <w:r w:rsidRPr="006403B2">
        <w:rPr>
          <w:rFonts w:asciiTheme="minorHAnsi" w:hAnsiTheme="minorHAnsi"/>
        </w:rPr>
        <w:t>Wiley</w:t>
      </w:r>
      <w:proofErr w:type="spellEnd"/>
      <w:r w:rsidRPr="006403B2">
        <w:rPr>
          <w:rFonts w:asciiTheme="minorHAnsi" w:hAnsiTheme="minorHAnsi"/>
        </w:rPr>
        <w:t xml:space="preserve"> zpř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>stupněny i tituly nakladatelstv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</w:t>
      </w:r>
      <w:proofErr w:type="spellStart"/>
      <w:r w:rsidRPr="006403B2">
        <w:rPr>
          <w:rFonts w:asciiTheme="minorHAnsi" w:hAnsiTheme="minorHAnsi"/>
        </w:rPr>
        <w:t>Blackwell</w:t>
      </w:r>
      <w:proofErr w:type="spellEnd"/>
      <w:r w:rsidR="008A13A0" w:rsidRPr="006403B2">
        <w:rPr>
          <w:rFonts w:asciiTheme="minorHAnsi" w:hAnsiTheme="minorHAnsi"/>
        </w:rPr>
        <w:t xml:space="preserve"> a trend nárůstu vyu</w:t>
      </w:r>
      <w:r w:rsidR="008A13A0" w:rsidRPr="006403B2">
        <w:rPr>
          <w:rFonts w:asciiTheme="minorHAnsi" w:hAnsiTheme="minorHAnsi" w:cs="Tempus Sans ITC"/>
        </w:rPr>
        <w:t>ž</w:t>
      </w:r>
      <w:r w:rsidR="008A13A0" w:rsidRPr="006403B2">
        <w:rPr>
          <w:rFonts w:asciiTheme="minorHAnsi" w:hAnsiTheme="minorHAnsi"/>
        </w:rPr>
        <w:t>it</w:t>
      </w:r>
      <w:r w:rsidR="008A13A0" w:rsidRPr="006403B2">
        <w:rPr>
          <w:rFonts w:asciiTheme="minorHAnsi" w:hAnsiTheme="minorHAnsi" w:cs="Tempus Sans ITC"/>
        </w:rPr>
        <w:t>í</w:t>
      </w:r>
      <w:r w:rsidR="008A13A0" w:rsidRPr="006403B2">
        <w:rPr>
          <w:rFonts w:asciiTheme="minorHAnsi" w:hAnsiTheme="minorHAnsi"/>
        </w:rPr>
        <w:t xml:space="preserve"> pokračoval i v</w:t>
      </w:r>
      <w:r w:rsidR="008A13A0" w:rsidRPr="006403B2">
        <w:rPr>
          <w:rFonts w:asciiTheme="minorHAnsi" w:hAnsiTheme="minorHAnsi" w:cs="Tempus Sans ITC"/>
        </w:rPr>
        <w:t> </w:t>
      </w:r>
      <w:r w:rsidR="008A13A0" w:rsidRPr="006403B2">
        <w:rPr>
          <w:rFonts w:asciiTheme="minorHAnsi" w:hAnsiTheme="minorHAnsi"/>
        </w:rPr>
        <w:t>roce 2009, kdy vzrostl oproti roku 2008 o 92 %</w:t>
      </w:r>
      <w:r w:rsidR="00F41541" w:rsidRPr="006403B2">
        <w:rPr>
          <w:rFonts w:asciiTheme="minorHAnsi" w:hAnsiTheme="minorHAnsi"/>
        </w:rPr>
        <w:t>. V roce 2010</w:t>
      </w:r>
      <w:r w:rsidR="00080589" w:rsidRPr="006403B2">
        <w:rPr>
          <w:rFonts w:asciiTheme="minorHAnsi" w:hAnsiTheme="minorHAnsi"/>
        </w:rPr>
        <w:t xml:space="preserve"> čin</w:t>
      </w:r>
      <w:r w:rsidR="00080589" w:rsidRPr="006403B2">
        <w:rPr>
          <w:rFonts w:asciiTheme="minorHAnsi" w:hAnsiTheme="minorHAnsi" w:cs="Tempus Sans ITC"/>
        </w:rPr>
        <w:t>í</w:t>
      </w:r>
      <w:r w:rsidR="00080589" w:rsidRPr="006403B2">
        <w:rPr>
          <w:rFonts w:asciiTheme="minorHAnsi" w:hAnsiTheme="minorHAnsi"/>
        </w:rPr>
        <w:t xml:space="preserve"> meziročn</w:t>
      </w:r>
      <w:r w:rsidR="00080589" w:rsidRPr="006403B2">
        <w:rPr>
          <w:rFonts w:asciiTheme="minorHAnsi" w:hAnsiTheme="minorHAnsi" w:cs="Tempus Sans ITC"/>
        </w:rPr>
        <w:t>í</w:t>
      </w:r>
      <w:r w:rsidR="00080589" w:rsidRPr="006403B2">
        <w:rPr>
          <w:rFonts w:asciiTheme="minorHAnsi" w:hAnsiTheme="minorHAnsi"/>
        </w:rPr>
        <w:t xml:space="preserve"> n</w:t>
      </w:r>
      <w:r w:rsidR="00080589" w:rsidRPr="006403B2">
        <w:rPr>
          <w:rFonts w:asciiTheme="minorHAnsi" w:hAnsiTheme="minorHAnsi" w:cs="Tempus Sans ITC"/>
        </w:rPr>
        <w:t>á</w:t>
      </w:r>
      <w:r w:rsidR="00080589" w:rsidRPr="006403B2">
        <w:rPr>
          <w:rFonts w:asciiTheme="minorHAnsi" w:hAnsiTheme="minorHAnsi"/>
        </w:rPr>
        <w:t>růst vyu</w:t>
      </w:r>
      <w:r w:rsidR="00080589" w:rsidRPr="006403B2">
        <w:rPr>
          <w:rFonts w:asciiTheme="minorHAnsi" w:hAnsiTheme="minorHAnsi" w:cs="Tempus Sans ITC"/>
        </w:rPr>
        <w:t>ž</w:t>
      </w:r>
      <w:r w:rsidR="00080589" w:rsidRPr="006403B2">
        <w:rPr>
          <w:rFonts w:asciiTheme="minorHAnsi" w:hAnsiTheme="minorHAnsi"/>
        </w:rPr>
        <w:t>it</w:t>
      </w:r>
      <w:r w:rsidR="00080589" w:rsidRPr="006403B2">
        <w:rPr>
          <w:rFonts w:asciiTheme="minorHAnsi" w:hAnsiTheme="minorHAnsi" w:cs="Tempus Sans ITC"/>
        </w:rPr>
        <w:t>í</w:t>
      </w:r>
      <w:r w:rsidR="00080589" w:rsidRPr="006403B2">
        <w:rPr>
          <w:rFonts w:asciiTheme="minorHAnsi" w:hAnsiTheme="minorHAnsi"/>
        </w:rPr>
        <w:t xml:space="preserve"> </w:t>
      </w:r>
      <w:r w:rsidR="00C76C9E" w:rsidRPr="006403B2">
        <w:rPr>
          <w:rFonts w:asciiTheme="minorHAnsi" w:hAnsiTheme="minorHAnsi"/>
        </w:rPr>
        <w:t>26</w:t>
      </w:r>
      <w:r w:rsidR="00080589" w:rsidRPr="006403B2">
        <w:rPr>
          <w:rFonts w:asciiTheme="minorHAnsi" w:hAnsiTheme="minorHAnsi"/>
        </w:rPr>
        <w:t xml:space="preserve"> % (oproti roku 2009)</w:t>
      </w:r>
      <w:r w:rsidR="00D52A5C" w:rsidRPr="006403B2">
        <w:rPr>
          <w:rFonts w:asciiTheme="minorHAnsi" w:hAnsiTheme="minorHAnsi"/>
        </w:rPr>
        <w:t xml:space="preserve">, v roce 2011 vzrostlo využití o </w:t>
      </w:r>
      <w:r w:rsidR="00093B02" w:rsidRPr="006403B2">
        <w:rPr>
          <w:rFonts w:asciiTheme="minorHAnsi" w:hAnsiTheme="minorHAnsi"/>
        </w:rPr>
        <w:t xml:space="preserve">4,6 </w:t>
      </w:r>
      <w:r w:rsidR="00D52A5C" w:rsidRPr="006403B2">
        <w:rPr>
          <w:rFonts w:asciiTheme="minorHAnsi" w:hAnsiTheme="minorHAnsi"/>
        </w:rPr>
        <w:t>%</w:t>
      </w:r>
      <w:r w:rsidRPr="006403B2">
        <w:rPr>
          <w:rFonts w:asciiTheme="minorHAnsi" w:hAnsiTheme="minorHAnsi"/>
        </w:rPr>
        <w:t xml:space="preserve">. </w:t>
      </w:r>
      <w:r w:rsidR="0022737C">
        <w:rPr>
          <w:rFonts w:asciiTheme="minorHAnsi" w:hAnsiTheme="minorHAnsi"/>
        </w:rPr>
        <w:t>Na rok 2012 je prozatím propočtený předpoklad mírného poklesu. S hodnocením je však třeba vyčkat až po zaslání konečných čísel nakladatelem.</w:t>
      </w:r>
    </w:p>
    <w:p w:rsidR="003D773B" w:rsidRPr="006403B2" w:rsidRDefault="003D773B">
      <w:pPr>
        <w:pStyle w:val="Textpoznpodarou"/>
        <w:tabs>
          <w:tab w:val="left" w:pos="4820"/>
        </w:tabs>
        <w:jc w:val="both"/>
        <w:rPr>
          <w:rFonts w:asciiTheme="minorHAnsi" w:hAnsiTheme="minorHAnsi"/>
        </w:rPr>
      </w:pPr>
      <w:r w:rsidRPr="006403B2">
        <w:rPr>
          <w:rFonts w:asciiTheme="minorHAnsi" w:hAnsiTheme="minorHAnsi"/>
        </w:rPr>
        <w:t xml:space="preserve">Statistický server, který poskytoval po celou dobu informace členům konsorcia a </w:t>
      </w:r>
      <w:proofErr w:type="spellStart"/>
      <w:r w:rsidRPr="006403B2">
        <w:rPr>
          <w:rFonts w:asciiTheme="minorHAnsi" w:hAnsiTheme="minorHAnsi"/>
        </w:rPr>
        <w:t>celokonsorcion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ln</w:t>
      </w:r>
      <w:r w:rsidRPr="006403B2">
        <w:rPr>
          <w:rFonts w:asciiTheme="minorHAnsi" w:hAnsiTheme="minorHAnsi" w:cs="Tempus Sans ITC"/>
        </w:rPr>
        <w:t>í</w:t>
      </w:r>
      <w:proofErr w:type="spellEnd"/>
      <w:r w:rsidRPr="006403B2">
        <w:rPr>
          <w:rFonts w:asciiTheme="minorHAnsi" w:hAnsiTheme="minorHAnsi"/>
        </w:rPr>
        <w:t xml:space="preserve"> statistiky ve form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tu COUNTER, byl zprovozněn ji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 v</w:t>
      </w:r>
      <w:r w:rsidRPr="006403B2">
        <w:rPr>
          <w:rFonts w:asciiTheme="minorHAnsi" w:hAnsiTheme="minorHAnsi" w:cs="Tempus Sans ITC"/>
        </w:rPr>
        <w:t> </w:t>
      </w:r>
      <w:r w:rsidRPr="006403B2">
        <w:rPr>
          <w:rFonts w:asciiTheme="minorHAnsi" w:hAnsiTheme="minorHAnsi"/>
        </w:rPr>
        <w:t>roce 2002. Slu</w:t>
      </w:r>
      <w:r w:rsidRPr="006403B2">
        <w:rPr>
          <w:rFonts w:asciiTheme="minorHAnsi" w:hAnsiTheme="minorHAnsi" w:cs="Tempus Sans ITC"/>
        </w:rPr>
        <w:t>ž</w:t>
      </w:r>
      <w:r w:rsidRPr="006403B2">
        <w:rPr>
          <w:rFonts w:asciiTheme="minorHAnsi" w:hAnsiTheme="minorHAnsi"/>
        </w:rPr>
        <w:t xml:space="preserve">ba </w:t>
      </w:r>
      <w:r w:rsidR="008A13A0" w:rsidRPr="006403B2">
        <w:rPr>
          <w:rFonts w:asciiTheme="minorHAnsi" w:hAnsiTheme="minorHAnsi"/>
        </w:rPr>
        <w:t>funguje</w:t>
      </w:r>
      <w:r w:rsidRPr="006403B2">
        <w:rPr>
          <w:rFonts w:asciiTheme="minorHAnsi" w:hAnsiTheme="minorHAnsi"/>
        </w:rPr>
        <w:t xml:space="preserve"> bez problémů, ve</w:t>
      </w:r>
      <w:r w:rsidRPr="006403B2">
        <w:rPr>
          <w:rFonts w:asciiTheme="minorHAnsi" w:hAnsiTheme="minorHAnsi" w:cs="Tempus Sans ITC"/>
        </w:rPr>
        <w:t>š</w:t>
      </w:r>
      <w:r w:rsidRPr="006403B2">
        <w:rPr>
          <w:rFonts w:asciiTheme="minorHAnsi" w:hAnsiTheme="minorHAnsi"/>
        </w:rPr>
        <w:t>ker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v</w:t>
      </w:r>
      <w:r w:rsidRPr="006403B2">
        <w:rPr>
          <w:rFonts w:asciiTheme="minorHAnsi" w:hAnsiTheme="minorHAnsi" w:cs="Tempus Sans ITC"/>
        </w:rPr>
        <w:t>ý</w:t>
      </w:r>
      <w:r w:rsidRPr="006403B2">
        <w:rPr>
          <w:rFonts w:asciiTheme="minorHAnsi" w:hAnsiTheme="minorHAnsi"/>
        </w:rPr>
        <w:t>padky byly pl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novan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a předem ohl</w:t>
      </w:r>
      <w:r w:rsidRPr="006403B2">
        <w:rPr>
          <w:rFonts w:asciiTheme="minorHAnsi" w:hAnsiTheme="minorHAnsi" w:cs="Tempus Sans ITC"/>
        </w:rPr>
        <w:t>áš</w:t>
      </w:r>
      <w:r w:rsidRPr="006403B2">
        <w:rPr>
          <w:rFonts w:asciiTheme="minorHAnsi" w:hAnsiTheme="minorHAnsi"/>
        </w:rPr>
        <w:t>en</w:t>
      </w:r>
      <w:r w:rsidRPr="006403B2">
        <w:rPr>
          <w:rFonts w:asciiTheme="minorHAnsi" w:hAnsiTheme="minorHAnsi" w:cs="Tempus Sans ITC"/>
        </w:rPr>
        <w:t>é</w:t>
      </w:r>
      <w:r w:rsidRPr="006403B2">
        <w:rPr>
          <w:rFonts w:asciiTheme="minorHAnsi" w:hAnsiTheme="minorHAnsi"/>
        </w:rPr>
        <w:t xml:space="preserve"> nočn</w:t>
      </w:r>
      <w:r w:rsidRPr="006403B2">
        <w:rPr>
          <w:rFonts w:asciiTheme="minorHAnsi" w:hAnsiTheme="minorHAnsi" w:cs="Tempus Sans ITC"/>
        </w:rPr>
        <w:t>í</w:t>
      </w:r>
      <w:r w:rsidRPr="006403B2">
        <w:rPr>
          <w:rFonts w:asciiTheme="minorHAnsi" w:hAnsiTheme="minorHAnsi"/>
        </w:rPr>
        <w:t xml:space="preserve"> technologické přest</w:t>
      </w:r>
      <w:r w:rsidRPr="006403B2">
        <w:rPr>
          <w:rFonts w:asciiTheme="minorHAnsi" w:hAnsiTheme="minorHAnsi" w:cs="Tempus Sans ITC"/>
        </w:rPr>
        <w:t>á</w:t>
      </w:r>
      <w:r w:rsidRPr="006403B2">
        <w:rPr>
          <w:rFonts w:asciiTheme="minorHAnsi" w:hAnsiTheme="minorHAnsi"/>
        </w:rPr>
        <w:t>vky.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numPr>
          <w:ilvl w:val="0"/>
          <w:numId w:val="4"/>
        </w:numPr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6403B2">
        <w:rPr>
          <w:rFonts w:asciiTheme="minorHAnsi" w:hAnsiTheme="minorHAnsi"/>
          <w:b/>
          <w:sz w:val="20"/>
          <w:szCs w:val="20"/>
        </w:rPr>
        <w:t>Elsevier</w:t>
      </w:r>
      <w:proofErr w:type="spellEnd"/>
      <w:r w:rsidRPr="006403B2">
        <w:rPr>
          <w:rFonts w:asciiTheme="minorHAnsi" w:hAnsiTheme="minorHAnsi"/>
          <w:b/>
          <w:sz w:val="20"/>
          <w:szCs w:val="20"/>
        </w:rPr>
        <w:t xml:space="preserve"> Science,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Scopus</w:t>
      </w:r>
      <w:proofErr w:type="spellEnd"/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Od roku 2005 probíhala jednání na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citačn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datab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 xml:space="preserve">ze </w:t>
      </w:r>
      <w:proofErr w:type="spellStart"/>
      <w:r w:rsidRPr="006403B2">
        <w:rPr>
          <w:rFonts w:asciiTheme="minorHAnsi" w:hAnsiTheme="minorHAnsi"/>
          <w:sz w:val="20"/>
          <w:szCs w:val="20"/>
        </w:rPr>
        <w:t>Scopus</w:t>
      </w:r>
      <w:proofErr w:type="spellEnd"/>
      <w:r w:rsidRPr="006403B2">
        <w:rPr>
          <w:rFonts w:asciiTheme="minorHAnsi" w:hAnsiTheme="minorHAnsi"/>
          <w:sz w:val="20"/>
          <w:szCs w:val="20"/>
        </w:rPr>
        <w:t>, realizace konsorcion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ln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ho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znamně podpořilo rozhodnut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Rady pro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zkum a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voj pou</w:t>
      </w:r>
      <w:r w:rsidRPr="006403B2">
        <w:rPr>
          <w:rFonts w:asciiTheme="minorHAnsi" w:hAnsiTheme="minorHAnsi" w:cs="Tempus Sans ITC"/>
          <w:sz w:val="20"/>
          <w:szCs w:val="20"/>
        </w:rPr>
        <w:t>ží</w:t>
      </w:r>
      <w:r w:rsidRPr="006403B2">
        <w:rPr>
          <w:rFonts w:asciiTheme="minorHAnsi" w:hAnsiTheme="minorHAnsi"/>
          <w:sz w:val="20"/>
          <w:szCs w:val="20"/>
        </w:rPr>
        <w:t xml:space="preserve">vat tento zdroj </w:t>
      </w:r>
      <w:proofErr w:type="gramStart"/>
      <w:r w:rsidRPr="006403B2">
        <w:rPr>
          <w:rFonts w:asciiTheme="minorHAnsi" w:hAnsiTheme="minorHAnsi"/>
          <w:sz w:val="20"/>
          <w:szCs w:val="20"/>
        </w:rPr>
        <w:t>pro  hodnocení</w:t>
      </w:r>
      <w:proofErr w:type="gramEnd"/>
      <w:r w:rsidRPr="006403B2">
        <w:rPr>
          <w:rFonts w:asciiTheme="minorHAnsi" w:hAnsiTheme="minorHAnsi"/>
          <w:sz w:val="20"/>
          <w:szCs w:val="20"/>
        </w:rPr>
        <w:t xml:space="preserve"> výsledků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zkumu a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voje (20. 6. 2008, 234. zased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RVV).</w:t>
      </w:r>
    </w:p>
    <w:p w:rsidR="002F21AD" w:rsidRPr="006403B2" w:rsidRDefault="003D773B" w:rsidP="002F21AD">
      <w:pPr>
        <w:pStyle w:val="Normlnweb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Konsorcium bylo ustanoveno k 1. 1. 2009 </w:t>
      </w:r>
      <w:r w:rsidR="002F21AD" w:rsidRPr="006403B2">
        <w:rPr>
          <w:rFonts w:asciiTheme="minorHAnsi" w:hAnsiTheme="minorHAnsi"/>
          <w:sz w:val="20"/>
          <w:szCs w:val="20"/>
        </w:rPr>
        <w:t>(zpř</w:t>
      </w:r>
      <w:r w:rsidR="002F21AD" w:rsidRPr="006403B2">
        <w:rPr>
          <w:rFonts w:asciiTheme="minorHAnsi" w:hAnsiTheme="minorHAnsi" w:cs="Tempus Sans ITC"/>
          <w:sz w:val="20"/>
          <w:szCs w:val="20"/>
        </w:rPr>
        <w:t>í</w:t>
      </w:r>
      <w:r w:rsidR="002F21AD" w:rsidRPr="006403B2">
        <w:rPr>
          <w:rFonts w:asciiTheme="minorHAnsi" w:hAnsiTheme="minorHAnsi"/>
          <w:sz w:val="20"/>
          <w:szCs w:val="20"/>
        </w:rPr>
        <w:t>stupněn</w:t>
      </w:r>
      <w:r w:rsidR="002F21AD" w:rsidRPr="006403B2">
        <w:rPr>
          <w:rFonts w:asciiTheme="minorHAnsi" w:hAnsiTheme="minorHAnsi" w:cs="Tempus Sans ITC"/>
          <w:sz w:val="20"/>
          <w:szCs w:val="20"/>
        </w:rPr>
        <w:t>í</w:t>
      </w:r>
      <w:r w:rsidR="002F21AD" w:rsidRPr="006403B2">
        <w:rPr>
          <w:rFonts w:asciiTheme="minorHAnsi" w:hAnsiTheme="minorHAnsi"/>
          <w:sz w:val="20"/>
          <w:szCs w:val="20"/>
        </w:rPr>
        <w:t xml:space="preserve"> datab</w:t>
      </w:r>
      <w:r w:rsidR="002F21AD" w:rsidRPr="006403B2">
        <w:rPr>
          <w:rFonts w:asciiTheme="minorHAnsi" w:hAnsiTheme="minorHAnsi" w:cs="Tempus Sans ITC"/>
          <w:sz w:val="20"/>
          <w:szCs w:val="20"/>
        </w:rPr>
        <w:t>á</w:t>
      </w:r>
      <w:r w:rsidR="002F21AD" w:rsidRPr="006403B2">
        <w:rPr>
          <w:rFonts w:asciiTheme="minorHAnsi" w:hAnsiTheme="minorHAnsi"/>
          <w:sz w:val="20"/>
          <w:szCs w:val="20"/>
        </w:rPr>
        <w:t>ze vybran</w:t>
      </w:r>
      <w:r w:rsidR="002F21AD" w:rsidRPr="006403B2">
        <w:rPr>
          <w:rFonts w:asciiTheme="minorHAnsi" w:hAnsiTheme="minorHAnsi" w:cs="Tempus Sans ITC"/>
          <w:sz w:val="20"/>
          <w:szCs w:val="20"/>
        </w:rPr>
        <w:t>ý</w:t>
      </w:r>
      <w:r w:rsidR="002F21AD" w:rsidRPr="006403B2">
        <w:rPr>
          <w:rFonts w:asciiTheme="minorHAnsi" w:hAnsiTheme="minorHAnsi"/>
          <w:sz w:val="20"/>
          <w:szCs w:val="20"/>
        </w:rPr>
        <w:t>m instituc</w:t>
      </w:r>
      <w:r w:rsidR="002F21AD" w:rsidRPr="006403B2">
        <w:rPr>
          <w:rFonts w:asciiTheme="minorHAnsi" w:hAnsiTheme="minorHAnsi" w:cs="Tempus Sans ITC"/>
          <w:sz w:val="20"/>
          <w:szCs w:val="20"/>
        </w:rPr>
        <w:t>í</w:t>
      </w:r>
      <w:r w:rsidR="002F21AD" w:rsidRPr="006403B2">
        <w:rPr>
          <w:rFonts w:asciiTheme="minorHAnsi" w:hAnsiTheme="minorHAnsi"/>
          <w:sz w:val="20"/>
          <w:szCs w:val="20"/>
        </w:rPr>
        <w:t>m v</w:t>
      </w:r>
      <w:r w:rsidR="002F21AD" w:rsidRPr="006403B2">
        <w:rPr>
          <w:rFonts w:asciiTheme="minorHAnsi" w:hAnsiTheme="minorHAnsi" w:cs="Tempus Sans ITC"/>
          <w:sz w:val="20"/>
          <w:szCs w:val="20"/>
        </w:rPr>
        <w:t> </w:t>
      </w:r>
      <w:r w:rsidR="002F21AD" w:rsidRPr="006403B2">
        <w:rPr>
          <w:rFonts w:asciiTheme="minorHAnsi" w:hAnsiTheme="minorHAnsi"/>
          <w:sz w:val="20"/>
          <w:szCs w:val="20"/>
        </w:rPr>
        <w:t xml:space="preserve">ČR od roku 2006) </w:t>
      </w:r>
      <w:r w:rsidRPr="006403B2">
        <w:rPr>
          <w:rFonts w:asciiTheme="minorHAnsi" w:hAnsiTheme="minorHAnsi"/>
          <w:sz w:val="20"/>
          <w:szCs w:val="20"/>
        </w:rPr>
        <w:t xml:space="preserve">a </w:t>
      </w:r>
      <w:proofErr w:type="spellStart"/>
      <w:r w:rsidRPr="006403B2">
        <w:rPr>
          <w:rFonts w:asciiTheme="minorHAnsi" w:hAnsiTheme="minorHAnsi"/>
          <w:sz w:val="20"/>
          <w:szCs w:val="20"/>
        </w:rPr>
        <w:t>Scopus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r w:rsidR="002F21AD" w:rsidRPr="006403B2">
        <w:rPr>
          <w:rFonts w:asciiTheme="minorHAnsi" w:hAnsiTheme="minorHAnsi"/>
          <w:sz w:val="20"/>
          <w:szCs w:val="20"/>
        </w:rPr>
        <w:t xml:space="preserve"> </w:t>
      </w:r>
      <w:r w:rsidRPr="006403B2">
        <w:rPr>
          <w:rFonts w:asciiTheme="minorHAnsi" w:hAnsiTheme="minorHAnsi"/>
          <w:sz w:val="20"/>
          <w:szCs w:val="20"/>
        </w:rPr>
        <w:t>byl zpř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stupněn 28 instituc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m (veřejn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 vysok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 xml:space="preserve">m </w:t>
      </w:r>
      <w:r w:rsidRPr="006403B2">
        <w:rPr>
          <w:rFonts w:asciiTheme="minorHAnsi" w:hAnsiTheme="minorHAnsi" w:cs="Tempus Sans ITC"/>
          <w:sz w:val="20"/>
          <w:szCs w:val="20"/>
        </w:rPr>
        <w:t>š</w:t>
      </w:r>
      <w:r w:rsidRPr="006403B2">
        <w:rPr>
          <w:rFonts w:asciiTheme="minorHAnsi" w:hAnsiTheme="minorHAnsi"/>
          <w:sz w:val="20"/>
          <w:szCs w:val="20"/>
        </w:rPr>
        <w:t>kol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m, 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zkumn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m organizacím a odborným knihovnám, přičem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 xml:space="preserve"> Akademie věd ČR je zde poč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t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 xml:space="preserve">na jako 1 instituce). </w:t>
      </w:r>
      <w:r w:rsidR="00D12DF7" w:rsidRPr="006403B2">
        <w:rPr>
          <w:rFonts w:asciiTheme="minorHAnsi" w:hAnsiTheme="minorHAnsi"/>
          <w:sz w:val="20"/>
          <w:szCs w:val="20"/>
        </w:rPr>
        <w:t xml:space="preserve">V databázi </w:t>
      </w:r>
      <w:proofErr w:type="spellStart"/>
      <w:r w:rsidR="00D12DF7" w:rsidRPr="006403B2">
        <w:rPr>
          <w:rFonts w:asciiTheme="minorHAnsi" w:hAnsiTheme="minorHAnsi"/>
          <w:sz w:val="20"/>
          <w:szCs w:val="20"/>
        </w:rPr>
        <w:t>Scopus</w:t>
      </w:r>
      <w:proofErr w:type="spellEnd"/>
      <w:r w:rsidR="00D12DF7" w:rsidRPr="006403B2">
        <w:rPr>
          <w:rFonts w:asciiTheme="minorHAnsi" w:hAnsiTheme="minorHAnsi"/>
          <w:sz w:val="20"/>
          <w:szCs w:val="20"/>
        </w:rPr>
        <w:t xml:space="preserve"> je nyní zařazeno </w:t>
      </w:r>
    </w:p>
    <w:p w:rsidR="002F21AD" w:rsidRPr="006403B2" w:rsidRDefault="00D12DF7" w:rsidP="002F21AD">
      <w:pPr>
        <w:pStyle w:val="Normlnweb"/>
        <w:numPr>
          <w:ilvl w:val="0"/>
          <w:numId w:val="15"/>
        </w:numPr>
        <w:ind w:left="360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více než </w:t>
      </w:r>
      <w:r w:rsidR="002F21AD" w:rsidRPr="006403B2">
        <w:rPr>
          <w:rFonts w:asciiTheme="minorHAnsi" w:hAnsiTheme="minorHAnsi"/>
          <w:sz w:val="20"/>
          <w:szCs w:val="20"/>
        </w:rPr>
        <w:t>19 500 titulů:</w:t>
      </w:r>
    </w:p>
    <w:p w:rsidR="002F21AD" w:rsidRPr="006403B2" w:rsidRDefault="002F21AD" w:rsidP="002F21AD">
      <w:pPr>
        <w:pStyle w:val="Normlnweb"/>
        <w:numPr>
          <w:ilvl w:val="0"/>
          <w:numId w:val="16"/>
        </w:numPr>
        <w:tabs>
          <w:tab w:val="clear" w:pos="720"/>
          <w:tab w:val="num" w:pos="708"/>
        </w:tabs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18 500 peer-</w:t>
      </w:r>
      <w:proofErr w:type="spellStart"/>
      <w:r w:rsidRPr="006403B2">
        <w:rPr>
          <w:rFonts w:asciiTheme="minorHAnsi" w:hAnsiTheme="minorHAnsi"/>
          <w:sz w:val="20"/>
          <w:szCs w:val="20"/>
        </w:rPr>
        <w:t>reviewed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journals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6403B2">
        <w:rPr>
          <w:rFonts w:asciiTheme="minorHAnsi" w:hAnsiTheme="minorHAnsi"/>
          <w:sz w:val="20"/>
          <w:szCs w:val="20"/>
        </w:rPr>
        <w:t>including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1,800 Open Access </w:t>
      </w:r>
      <w:proofErr w:type="spellStart"/>
      <w:r w:rsidRPr="006403B2">
        <w:rPr>
          <w:rFonts w:asciiTheme="minorHAnsi" w:hAnsiTheme="minorHAnsi"/>
          <w:sz w:val="20"/>
          <w:szCs w:val="20"/>
        </w:rPr>
        <w:t>journals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)425 </w:t>
      </w:r>
      <w:proofErr w:type="spellStart"/>
      <w:r w:rsidRPr="006403B2">
        <w:rPr>
          <w:rFonts w:asciiTheme="minorHAnsi" w:hAnsiTheme="minorHAnsi"/>
          <w:sz w:val="20"/>
          <w:szCs w:val="20"/>
        </w:rPr>
        <w:t>trade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publications</w:t>
      </w:r>
      <w:proofErr w:type="spellEnd"/>
      <w:r w:rsidRPr="006403B2">
        <w:rPr>
          <w:rFonts w:asciiTheme="minorHAnsi" w:hAnsiTheme="minorHAnsi"/>
          <w:sz w:val="20"/>
          <w:szCs w:val="20"/>
        </w:rPr>
        <w:t>.</w:t>
      </w:r>
    </w:p>
    <w:p w:rsidR="002F21AD" w:rsidRPr="006403B2" w:rsidRDefault="002F21AD" w:rsidP="002F21AD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325 </w:t>
      </w:r>
      <w:proofErr w:type="spellStart"/>
      <w:r w:rsidRPr="006403B2">
        <w:rPr>
          <w:rFonts w:asciiTheme="minorHAnsi" w:hAnsiTheme="minorHAnsi"/>
          <w:sz w:val="20"/>
          <w:szCs w:val="20"/>
        </w:rPr>
        <w:t>book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series</w:t>
      </w:r>
      <w:proofErr w:type="spellEnd"/>
      <w:r w:rsidRPr="006403B2">
        <w:rPr>
          <w:rFonts w:asciiTheme="minorHAnsi" w:hAnsiTheme="minorHAnsi"/>
          <w:sz w:val="20"/>
          <w:szCs w:val="20"/>
        </w:rPr>
        <w:t>.</w:t>
      </w:r>
    </w:p>
    <w:p w:rsidR="002F21AD" w:rsidRPr="006403B2" w:rsidRDefault="002F21AD" w:rsidP="002F21AD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250 </w:t>
      </w:r>
      <w:proofErr w:type="spellStart"/>
      <w:r w:rsidRPr="006403B2">
        <w:rPr>
          <w:rFonts w:asciiTheme="minorHAnsi" w:hAnsiTheme="minorHAnsi"/>
          <w:sz w:val="20"/>
          <w:szCs w:val="20"/>
        </w:rPr>
        <w:t>conference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proceedings</w:t>
      </w:r>
      <w:proofErr w:type="spellEnd"/>
    </w:p>
    <w:p w:rsidR="002F21AD" w:rsidRPr="006403B2" w:rsidRDefault="002F21AD" w:rsidP="002F21AD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46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millionů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záznamů:</w:t>
      </w:r>
    </w:p>
    <w:p w:rsidR="002F21AD" w:rsidRPr="006403B2" w:rsidRDefault="002F21AD" w:rsidP="002F21AD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25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millionů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z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znamů s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referencemi od roku 1996 </w:t>
      </w:r>
    </w:p>
    <w:p w:rsidR="002F21AD" w:rsidRPr="006403B2" w:rsidRDefault="002F21AD" w:rsidP="002F21AD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21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millionů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z</w:t>
      </w:r>
      <w:r w:rsidRPr="006403B2">
        <w:rPr>
          <w:rFonts w:asciiTheme="minorHAnsi" w:hAnsiTheme="minorHAnsi" w:cs="Tempus Sans ITC"/>
          <w:sz w:val="20"/>
          <w:szCs w:val="20"/>
        </w:rPr>
        <w:t>á</w:t>
      </w:r>
      <w:r w:rsidRPr="006403B2">
        <w:rPr>
          <w:rFonts w:asciiTheme="minorHAnsi" w:hAnsiTheme="minorHAnsi"/>
          <w:sz w:val="20"/>
          <w:szCs w:val="20"/>
        </w:rPr>
        <w:t>znamů z</w:t>
      </w:r>
      <w:r w:rsidRPr="006403B2">
        <w:rPr>
          <w:rFonts w:asciiTheme="minorHAnsi" w:hAnsiTheme="minorHAnsi" w:cs="Tempus Sans ITC"/>
          <w:sz w:val="20"/>
          <w:szCs w:val="20"/>
        </w:rPr>
        <w:t> </w:t>
      </w:r>
      <w:r w:rsidRPr="006403B2">
        <w:rPr>
          <w:rFonts w:asciiTheme="minorHAnsi" w:hAnsiTheme="minorHAnsi"/>
          <w:sz w:val="20"/>
          <w:szCs w:val="20"/>
        </w:rPr>
        <w:t xml:space="preserve">let 1823 - 1996 </w:t>
      </w:r>
    </w:p>
    <w:p w:rsidR="002F21AD" w:rsidRPr="006403B2" w:rsidRDefault="002F21AD" w:rsidP="002F21AD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4,8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millionu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konferenčn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ch sborn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ků </w:t>
      </w:r>
    </w:p>
    <w:p w:rsidR="002F21AD" w:rsidRPr="006403B2" w:rsidRDefault="002F21AD" w:rsidP="002F21AD">
      <w:pPr>
        <w:pStyle w:val="Normlnweb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 xml:space="preserve">Dále </w:t>
      </w:r>
      <w:proofErr w:type="spellStart"/>
      <w:r w:rsidRPr="006403B2">
        <w:rPr>
          <w:rFonts w:asciiTheme="minorHAnsi" w:hAnsiTheme="minorHAnsi"/>
          <w:sz w:val="20"/>
          <w:szCs w:val="20"/>
        </w:rPr>
        <w:t>Scopus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prostřednictv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>m slu</w:t>
      </w:r>
      <w:r w:rsidRPr="006403B2">
        <w:rPr>
          <w:rFonts w:asciiTheme="minorHAnsi" w:hAnsiTheme="minorHAnsi" w:cs="Tempus Sans ITC"/>
          <w:sz w:val="20"/>
          <w:szCs w:val="20"/>
        </w:rPr>
        <w:t>ž</w:t>
      </w:r>
      <w:r w:rsidRPr="006403B2">
        <w:rPr>
          <w:rFonts w:asciiTheme="minorHAnsi" w:hAnsiTheme="minorHAnsi"/>
          <w:sz w:val="20"/>
          <w:szCs w:val="20"/>
        </w:rPr>
        <w:t xml:space="preserve">by </w:t>
      </w:r>
      <w:proofErr w:type="spellStart"/>
      <w:r w:rsidRPr="006403B2">
        <w:rPr>
          <w:rFonts w:asciiTheme="minorHAnsi" w:hAnsiTheme="minorHAnsi"/>
          <w:sz w:val="20"/>
          <w:szCs w:val="20"/>
        </w:rPr>
        <w:t>Scirus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indexuje 375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millionů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vědeck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>ch webov</w:t>
      </w:r>
      <w:r w:rsidRPr="006403B2">
        <w:rPr>
          <w:rFonts w:asciiTheme="minorHAnsi" w:hAnsiTheme="minorHAnsi" w:cs="Tempus Sans ITC"/>
          <w:sz w:val="20"/>
          <w:szCs w:val="20"/>
        </w:rPr>
        <w:t>ý</w:t>
      </w:r>
      <w:r w:rsidRPr="006403B2">
        <w:rPr>
          <w:rFonts w:asciiTheme="minorHAnsi" w:hAnsiTheme="minorHAnsi"/>
          <w:sz w:val="20"/>
          <w:szCs w:val="20"/>
        </w:rPr>
        <w:t xml:space="preserve">ch stránek, obsahuje 24.8 </w:t>
      </w:r>
      <w:proofErr w:type="spellStart"/>
      <w:r w:rsidRPr="006403B2">
        <w:rPr>
          <w:rFonts w:asciiTheme="minorHAnsi" w:hAnsiTheme="minorHAnsi"/>
          <w:sz w:val="20"/>
          <w:szCs w:val="20"/>
        </w:rPr>
        <w:t>millionu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patentových záznamů</w:t>
      </w:r>
      <w:r w:rsidR="00BB0648" w:rsidRPr="006403B2">
        <w:rPr>
          <w:rFonts w:asciiTheme="minorHAnsi" w:hAnsiTheme="minorHAnsi"/>
          <w:sz w:val="20"/>
          <w:szCs w:val="20"/>
        </w:rPr>
        <w:t xml:space="preserve"> z pěti patentov</w:t>
      </w:r>
      <w:r w:rsidR="00BB0648" w:rsidRPr="006403B2">
        <w:rPr>
          <w:rFonts w:asciiTheme="minorHAnsi" w:hAnsiTheme="minorHAnsi" w:cs="Tempus Sans ITC"/>
          <w:sz w:val="20"/>
          <w:szCs w:val="20"/>
        </w:rPr>
        <w:t>ý</w:t>
      </w:r>
      <w:r w:rsidR="00BB0648" w:rsidRPr="006403B2">
        <w:rPr>
          <w:rFonts w:asciiTheme="minorHAnsi" w:hAnsiTheme="minorHAnsi"/>
          <w:sz w:val="20"/>
          <w:szCs w:val="20"/>
        </w:rPr>
        <w:t xml:space="preserve">ch </w:t>
      </w:r>
      <w:r w:rsidR="00BB0648" w:rsidRPr="006403B2">
        <w:rPr>
          <w:rFonts w:asciiTheme="minorHAnsi" w:hAnsiTheme="minorHAnsi" w:cs="Tempus Sans ITC"/>
          <w:sz w:val="20"/>
          <w:szCs w:val="20"/>
        </w:rPr>
        <w:t>ú</w:t>
      </w:r>
      <w:r w:rsidR="00BB0648" w:rsidRPr="006403B2">
        <w:rPr>
          <w:rFonts w:asciiTheme="minorHAnsi" w:hAnsiTheme="minorHAnsi"/>
          <w:sz w:val="20"/>
          <w:szCs w:val="20"/>
        </w:rPr>
        <w:t>řadů a zahrnuje i “</w:t>
      </w:r>
      <w:proofErr w:type="spellStart"/>
      <w:r w:rsidR="00BB0648" w:rsidRPr="006403B2">
        <w:rPr>
          <w:rFonts w:asciiTheme="minorHAnsi" w:hAnsiTheme="minorHAnsi"/>
          <w:sz w:val="20"/>
          <w:szCs w:val="20"/>
        </w:rPr>
        <w:t>Articles</w:t>
      </w:r>
      <w:proofErr w:type="spellEnd"/>
      <w:r w:rsidR="00BB0648" w:rsidRPr="006403B2">
        <w:rPr>
          <w:rFonts w:asciiTheme="minorHAnsi" w:hAnsiTheme="minorHAnsi"/>
          <w:sz w:val="20"/>
          <w:szCs w:val="20"/>
        </w:rPr>
        <w:t>-in-</w:t>
      </w:r>
      <w:proofErr w:type="spellStart"/>
      <w:r w:rsidR="00BB0648" w:rsidRPr="006403B2">
        <w:rPr>
          <w:rFonts w:asciiTheme="minorHAnsi" w:hAnsiTheme="minorHAnsi"/>
          <w:sz w:val="20"/>
          <w:szCs w:val="20"/>
        </w:rPr>
        <w:t>Press</w:t>
      </w:r>
      <w:proofErr w:type="spellEnd"/>
      <w:r w:rsidR="00BB0648" w:rsidRPr="006403B2">
        <w:rPr>
          <w:rFonts w:asciiTheme="minorHAnsi" w:hAnsiTheme="minorHAnsi"/>
          <w:sz w:val="20"/>
          <w:szCs w:val="20"/>
        </w:rPr>
        <w:t xml:space="preserve">” z více než  3 850 </w:t>
      </w:r>
      <w:proofErr w:type="gramStart"/>
      <w:r w:rsidR="00BB0648" w:rsidRPr="006403B2">
        <w:rPr>
          <w:rFonts w:asciiTheme="minorHAnsi" w:hAnsiTheme="minorHAnsi"/>
          <w:sz w:val="20"/>
          <w:szCs w:val="20"/>
        </w:rPr>
        <w:t>časopisů.</w:t>
      </w:r>
      <w:r w:rsidRPr="006403B2">
        <w:rPr>
          <w:rFonts w:asciiTheme="minorHAnsi" w:hAnsiTheme="minorHAnsi"/>
          <w:sz w:val="20"/>
          <w:szCs w:val="20"/>
        </w:rPr>
        <w:t> .</w:t>
      </w:r>
      <w:proofErr w:type="gramEnd"/>
    </w:p>
    <w:p w:rsidR="00D12DF7" w:rsidRPr="006403B2" w:rsidRDefault="00BB0648" w:rsidP="00D12DF7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V </w:t>
      </w:r>
      <w:r w:rsidR="00167C32" w:rsidRPr="006403B2">
        <w:rPr>
          <w:rFonts w:asciiTheme="minorHAnsi" w:hAnsiTheme="minorHAnsi"/>
          <w:sz w:val="20"/>
          <w:szCs w:val="20"/>
        </w:rPr>
        <w:t>roce</w:t>
      </w:r>
      <w:r w:rsidRPr="006403B2">
        <w:rPr>
          <w:rFonts w:asciiTheme="minorHAnsi" w:hAnsiTheme="minorHAnsi"/>
          <w:sz w:val="20"/>
          <w:szCs w:val="20"/>
        </w:rPr>
        <w:t xml:space="preserve"> 201</w:t>
      </w:r>
      <w:r w:rsidR="00F4440F">
        <w:rPr>
          <w:rFonts w:asciiTheme="minorHAnsi" w:hAnsiTheme="minorHAnsi"/>
          <w:sz w:val="20"/>
          <w:szCs w:val="20"/>
        </w:rPr>
        <w:t>2</w:t>
      </w:r>
      <w:r w:rsidR="00F4440F">
        <w:rPr>
          <w:rStyle w:val="Znakapoznpodarou"/>
          <w:rFonts w:asciiTheme="minorHAnsi" w:hAnsiTheme="minorHAnsi"/>
          <w:sz w:val="20"/>
          <w:szCs w:val="20"/>
        </w:rPr>
        <w:footnoteReference w:id="5"/>
      </w:r>
      <w:r w:rsidR="008A13A0" w:rsidRPr="006403B2">
        <w:rPr>
          <w:rFonts w:asciiTheme="minorHAnsi" w:hAnsiTheme="minorHAnsi"/>
          <w:sz w:val="20"/>
          <w:szCs w:val="20"/>
        </w:rPr>
        <w:t xml:space="preserve"> bylo konsorciem </w:t>
      </w:r>
      <w:r w:rsidR="00A20DAD" w:rsidRPr="006403B2">
        <w:rPr>
          <w:rFonts w:asciiTheme="minorHAnsi" w:hAnsiTheme="minorHAnsi"/>
          <w:sz w:val="20"/>
          <w:szCs w:val="20"/>
        </w:rPr>
        <w:t xml:space="preserve">uskutečněno </w:t>
      </w:r>
      <w:r w:rsidR="00F4440F">
        <w:rPr>
          <w:rFonts w:asciiTheme="minorHAnsi" w:hAnsiTheme="minorHAnsi"/>
          <w:sz w:val="20"/>
          <w:szCs w:val="20"/>
        </w:rPr>
        <w:t xml:space="preserve">565 273 </w:t>
      </w:r>
      <w:proofErr w:type="spellStart"/>
      <w:r w:rsidR="00F4440F">
        <w:rPr>
          <w:rFonts w:asciiTheme="minorHAnsi" w:hAnsiTheme="minorHAnsi"/>
          <w:sz w:val="20"/>
          <w:szCs w:val="20"/>
        </w:rPr>
        <w:t>searches</w:t>
      </w:r>
      <w:proofErr w:type="spellEnd"/>
      <w:r w:rsidR="00F4440F">
        <w:rPr>
          <w:rFonts w:asciiTheme="minorHAnsi" w:hAnsiTheme="minorHAnsi"/>
          <w:sz w:val="20"/>
          <w:szCs w:val="20"/>
        </w:rPr>
        <w:t xml:space="preserve"> run, 228 373 (</w:t>
      </w:r>
      <w:r w:rsidR="00167C32" w:rsidRPr="006403B2">
        <w:rPr>
          <w:rFonts w:asciiTheme="minorHAnsi" w:hAnsiTheme="minorHAnsi"/>
          <w:sz w:val="20"/>
          <w:szCs w:val="20"/>
        </w:rPr>
        <w:t>187</w:t>
      </w:r>
      <w:r w:rsidR="00F4440F">
        <w:rPr>
          <w:rFonts w:asciiTheme="minorHAnsi" w:hAnsiTheme="minorHAnsi"/>
          <w:sz w:val="20"/>
          <w:szCs w:val="20"/>
        </w:rPr>
        <w:t> </w:t>
      </w:r>
      <w:r w:rsidR="00167C32" w:rsidRPr="006403B2">
        <w:rPr>
          <w:rFonts w:asciiTheme="minorHAnsi" w:hAnsiTheme="minorHAnsi"/>
          <w:sz w:val="20"/>
          <w:szCs w:val="20"/>
        </w:rPr>
        <w:t>649</w:t>
      </w:r>
      <w:r w:rsidR="00F4440F">
        <w:rPr>
          <w:rFonts w:asciiTheme="minorHAnsi" w:hAnsiTheme="minorHAnsi"/>
          <w:sz w:val="20"/>
          <w:szCs w:val="20"/>
        </w:rPr>
        <w:t xml:space="preserve"> v roce 2011)</w:t>
      </w:r>
      <w:r w:rsidR="00167C32" w:rsidRPr="006403B2">
        <w:rPr>
          <w:rFonts w:asciiTheme="minorHAnsi" w:hAnsiTheme="minorHAnsi"/>
          <w:sz w:val="20"/>
          <w:szCs w:val="20"/>
        </w:rPr>
        <w:t xml:space="preserve"> </w:t>
      </w:r>
      <w:r w:rsidR="00F4440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F4440F">
        <w:rPr>
          <w:rFonts w:asciiTheme="minorHAnsi" w:hAnsiTheme="minorHAnsi"/>
          <w:sz w:val="20"/>
          <w:szCs w:val="20"/>
        </w:rPr>
        <w:t>sessions</w:t>
      </w:r>
      <w:proofErr w:type="spellEnd"/>
      <w:r w:rsidR="00F4440F">
        <w:rPr>
          <w:rFonts w:asciiTheme="minorHAnsi" w:hAnsiTheme="minorHAnsi"/>
          <w:sz w:val="20"/>
          <w:szCs w:val="20"/>
        </w:rPr>
        <w:t xml:space="preserve"> z 53 894 (</w:t>
      </w:r>
      <w:r w:rsidR="00167C32" w:rsidRPr="006403B2">
        <w:rPr>
          <w:rFonts w:asciiTheme="minorHAnsi" w:hAnsiTheme="minorHAnsi"/>
          <w:sz w:val="20"/>
          <w:szCs w:val="20"/>
        </w:rPr>
        <w:t>46</w:t>
      </w:r>
      <w:r w:rsidR="00F4440F">
        <w:rPr>
          <w:rFonts w:asciiTheme="minorHAnsi" w:hAnsiTheme="minorHAnsi"/>
          <w:sz w:val="20"/>
          <w:szCs w:val="20"/>
        </w:rPr>
        <w:t> </w:t>
      </w:r>
      <w:r w:rsidR="00167C32" w:rsidRPr="006403B2">
        <w:rPr>
          <w:rFonts w:asciiTheme="minorHAnsi" w:hAnsiTheme="minorHAnsi"/>
          <w:sz w:val="20"/>
          <w:szCs w:val="20"/>
        </w:rPr>
        <w:t>981</w:t>
      </w:r>
      <w:r w:rsidR="00F4440F">
        <w:rPr>
          <w:rFonts w:asciiTheme="minorHAnsi" w:hAnsiTheme="minorHAnsi"/>
          <w:sz w:val="20"/>
          <w:szCs w:val="20"/>
        </w:rPr>
        <w:t xml:space="preserve"> v roce 2011)</w:t>
      </w:r>
      <w:r w:rsidR="00A20DAD" w:rsidRPr="006403B2">
        <w:rPr>
          <w:rFonts w:asciiTheme="minorHAnsi" w:hAnsiTheme="minorHAnsi"/>
          <w:sz w:val="20"/>
          <w:szCs w:val="20"/>
        </w:rPr>
        <w:t xml:space="preserve"> aktivních IP adres, </w:t>
      </w:r>
      <w:r w:rsidR="00F4440F">
        <w:rPr>
          <w:rFonts w:asciiTheme="minorHAnsi" w:hAnsiTheme="minorHAnsi"/>
          <w:sz w:val="20"/>
          <w:szCs w:val="20"/>
        </w:rPr>
        <w:t>105 667 (</w:t>
      </w:r>
      <w:r w:rsidR="00167C32" w:rsidRPr="006403B2">
        <w:rPr>
          <w:rFonts w:asciiTheme="minorHAnsi" w:hAnsiTheme="minorHAnsi"/>
          <w:sz w:val="20"/>
          <w:szCs w:val="20"/>
        </w:rPr>
        <w:t>88 946</w:t>
      </w:r>
      <w:r w:rsidR="00A20DAD" w:rsidRPr="006403B2">
        <w:rPr>
          <w:rFonts w:asciiTheme="minorHAnsi" w:hAnsiTheme="minorHAnsi"/>
          <w:sz w:val="20"/>
          <w:szCs w:val="20"/>
        </w:rPr>
        <w:t xml:space="preserve"> </w:t>
      </w:r>
      <w:r w:rsidR="00F4440F">
        <w:rPr>
          <w:rFonts w:asciiTheme="minorHAnsi" w:hAnsiTheme="minorHAnsi"/>
          <w:sz w:val="20"/>
          <w:szCs w:val="20"/>
        </w:rPr>
        <w:t xml:space="preserve">v roce 2011) </w:t>
      </w:r>
      <w:r w:rsidR="00A20DAD" w:rsidRPr="006403B2">
        <w:rPr>
          <w:rFonts w:asciiTheme="minorHAnsi" w:hAnsiTheme="minorHAnsi"/>
          <w:sz w:val="20"/>
          <w:szCs w:val="20"/>
        </w:rPr>
        <w:t xml:space="preserve">aktivními uživateli.  </w:t>
      </w: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sz w:val="20"/>
          <w:szCs w:val="20"/>
        </w:rPr>
        <w:t>Podíl titulů nakladatelstv</w:t>
      </w:r>
      <w:r w:rsidRPr="006403B2">
        <w:rPr>
          <w:rFonts w:asciiTheme="minorHAnsi" w:hAnsiTheme="minorHAnsi" w:cs="Tempus Sans ITC"/>
          <w:sz w:val="20"/>
          <w:szCs w:val="20"/>
        </w:rPr>
        <w:t>í</w:t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Elsevier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Science, </w:t>
      </w:r>
      <w:proofErr w:type="spellStart"/>
      <w:r w:rsidRPr="006403B2">
        <w:rPr>
          <w:rFonts w:asciiTheme="minorHAnsi" w:hAnsiTheme="minorHAnsi"/>
          <w:sz w:val="20"/>
          <w:szCs w:val="20"/>
        </w:rPr>
        <w:t>Springer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Verlag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, John </w:t>
      </w:r>
      <w:proofErr w:type="spellStart"/>
      <w:r w:rsidRPr="006403B2">
        <w:rPr>
          <w:rFonts w:asciiTheme="minorHAnsi" w:hAnsiTheme="minorHAnsi"/>
          <w:sz w:val="20"/>
          <w:szCs w:val="20"/>
        </w:rPr>
        <w:t>Wiley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r w:rsidRPr="006403B2">
        <w:rPr>
          <w:rFonts w:asciiTheme="minorHAnsi" w:hAnsiTheme="minorHAnsi"/>
          <w:sz w:val="20"/>
          <w:szCs w:val="20"/>
        </w:rPr>
        <w:sym w:font="Symbol" w:char="F026"/>
      </w:r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Sons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6403B2">
        <w:rPr>
          <w:rFonts w:asciiTheme="minorHAnsi" w:hAnsiTheme="minorHAnsi"/>
          <w:sz w:val="20"/>
          <w:szCs w:val="20"/>
        </w:rPr>
        <w:t>Kluwer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Academic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403B2">
        <w:rPr>
          <w:rFonts w:asciiTheme="minorHAnsi" w:hAnsiTheme="minorHAnsi"/>
          <w:sz w:val="20"/>
          <w:szCs w:val="20"/>
        </w:rPr>
        <w:t>Publishing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a </w:t>
      </w:r>
      <w:proofErr w:type="spellStart"/>
      <w:r w:rsidRPr="006403B2">
        <w:rPr>
          <w:rFonts w:asciiTheme="minorHAnsi" w:hAnsiTheme="minorHAnsi"/>
          <w:sz w:val="20"/>
          <w:szCs w:val="20"/>
        </w:rPr>
        <w:t>Blackwell</w:t>
      </w:r>
      <w:proofErr w:type="spellEnd"/>
      <w:r w:rsidRPr="006403B2">
        <w:rPr>
          <w:rFonts w:asciiTheme="minorHAnsi" w:hAnsiTheme="minorHAnsi"/>
          <w:sz w:val="20"/>
          <w:szCs w:val="20"/>
        </w:rPr>
        <w:t xml:space="preserve"> ve </w:t>
      </w:r>
      <w:proofErr w:type="spellStart"/>
      <w:r w:rsidRPr="006403B2">
        <w:rPr>
          <w:rFonts w:asciiTheme="minorHAnsi" w:hAnsiTheme="minorHAnsi"/>
          <w:b/>
          <w:sz w:val="20"/>
          <w:szCs w:val="20"/>
        </w:rPr>
        <w:t>Scopus</w:t>
      </w:r>
      <w:proofErr w:type="spellEnd"/>
      <w:r w:rsidRPr="006403B2">
        <w:rPr>
          <w:rFonts w:asciiTheme="minorHAnsi" w:hAnsiTheme="minorHAnsi"/>
          <w:sz w:val="20"/>
          <w:szCs w:val="20"/>
        </w:rPr>
        <w:t>: údaj 2009</w:t>
      </w: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287379">
      <w:pPr>
        <w:jc w:val="both"/>
        <w:rPr>
          <w:rFonts w:asciiTheme="minorHAnsi" w:hAnsiTheme="minorHAnsi"/>
          <w:sz w:val="20"/>
          <w:szCs w:val="20"/>
        </w:rPr>
      </w:pPr>
      <w:r w:rsidRPr="006403B2">
        <w:rPr>
          <w:rFonts w:asciiTheme="minorHAnsi" w:hAnsiTheme="minorHAnsi"/>
          <w:noProof/>
          <w:sz w:val="20"/>
          <w:szCs w:val="20"/>
        </w:rPr>
        <w:lastRenderedPageBreak/>
        <w:drawing>
          <wp:inline distT="0" distB="0" distL="0" distR="0">
            <wp:extent cx="5829300" cy="3200400"/>
            <wp:effectExtent l="0" t="0" r="0" b="0"/>
            <wp:docPr id="5" name="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3D773B" w:rsidRPr="006403B2" w:rsidRDefault="003D773B">
      <w:pPr>
        <w:jc w:val="both"/>
        <w:rPr>
          <w:rFonts w:asciiTheme="minorHAnsi" w:hAnsiTheme="minorHAnsi"/>
          <w:sz w:val="20"/>
          <w:szCs w:val="20"/>
        </w:rPr>
      </w:pPr>
    </w:p>
    <w:p w:rsidR="00A05C64" w:rsidRPr="006403B2" w:rsidRDefault="00A05C64">
      <w:pPr>
        <w:jc w:val="both"/>
        <w:rPr>
          <w:rFonts w:asciiTheme="minorHAnsi" w:hAnsiTheme="minorHAnsi"/>
          <w:sz w:val="20"/>
          <w:szCs w:val="20"/>
        </w:rPr>
      </w:pPr>
    </w:p>
    <w:p w:rsidR="00AD30CC" w:rsidRPr="006403B2" w:rsidRDefault="00AD30CC">
      <w:pPr>
        <w:jc w:val="both"/>
        <w:rPr>
          <w:rFonts w:asciiTheme="minorHAnsi" w:hAnsiTheme="minorHAnsi"/>
          <w:sz w:val="20"/>
          <w:szCs w:val="20"/>
        </w:rPr>
      </w:pPr>
    </w:p>
    <w:p w:rsidR="00AD30CC" w:rsidRPr="006403B2" w:rsidRDefault="00AD30CC">
      <w:pPr>
        <w:jc w:val="both"/>
        <w:rPr>
          <w:rFonts w:asciiTheme="minorHAnsi" w:hAnsiTheme="minorHAnsi"/>
          <w:sz w:val="20"/>
          <w:szCs w:val="20"/>
        </w:rPr>
      </w:pPr>
    </w:p>
    <w:p w:rsidR="00AD30CC" w:rsidRPr="006403B2" w:rsidRDefault="00AD30CC">
      <w:pPr>
        <w:jc w:val="both"/>
        <w:rPr>
          <w:rFonts w:asciiTheme="minorHAnsi" w:hAnsiTheme="minorHAnsi"/>
          <w:sz w:val="20"/>
          <w:szCs w:val="20"/>
        </w:rPr>
      </w:pPr>
    </w:p>
    <w:p w:rsidR="00AD30CC" w:rsidRPr="006403B2" w:rsidRDefault="00AD30CC">
      <w:pPr>
        <w:jc w:val="both"/>
        <w:rPr>
          <w:rFonts w:asciiTheme="minorHAnsi" w:hAnsiTheme="minorHAnsi"/>
          <w:sz w:val="20"/>
          <w:szCs w:val="20"/>
        </w:rPr>
      </w:pPr>
    </w:p>
    <w:p w:rsidR="00403C10" w:rsidRPr="006403B2" w:rsidRDefault="00F4440F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A806CF" w:rsidRPr="006403B2">
        <w:rPr>
          <w:rFonts w:asciiTheme="minorHAnsi" w:hAnsiTheme="minorHAnsi"/>
          <w:sz w:val="20"/>
          <w:szCs w:val="20"/>
        </w:rPr>
        <w:t>. 1. 2012</w:t>
      </w:r>
      <w:r w:rsidR="00D52A5C" w:rsidRPr="006403B2">
        <w:rPr>
          <w:rFonts w:asciiTheme="minorHAnsi" w:hAnsiTheme="minorHAnsi"/>
          <w:sz w:val="20"/>
          <w:szCs w:val="20"/>
        </w:rPr>
        <w:t>, Žižková</w:t>
      </w:r>
    </w:p>
    <w:sectPr w:rsidR="00403C10" w:rsidRPr="006403B2" w:rsidSect="00310A99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3B9" w:rsidRDefault="005B73B9">
      <w:r>
        <w:separator/>
      </w:r>
    </w:p>
  </w:endnote>
  <w:endnote w:type="continuationSeparator" w:id="0">
    <w:p w:rsidR="005B73B9" w:rsidRDefault="005B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Univers Com 55">
    <w:altName w:val="Trebuchet MS"/>
    <w:panose1 w:val="020B0603020202020204"/>
    <w:charset w:val="EE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B2" w:rsidRDefault="00EF193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403B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403B2" w:rsidRDefault="006403B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B2" w:rsidRDefault="00EF193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403B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E54">
      <w:rPr>
        <w:rStyle w:val="slostrnky"/>
        <w:noProof/>
      </w:rPr>
      <w:t>3</w:t>
    </w:r>
    <w:r>
      <w:rPr>
        <w:rStyle w:val="slostrnky"/>
      </w:rPr>
      <w:fldChar w:fldCharType="end"/>
    </w:r>
  </w:p>
  <w:p w:rsidR="006403B2" w:rsidRDefault="006403B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3B9" w:rsidRDefault="005B73B9">
      <w:r>
        <w:separator/>
      </w:r>
    </w:p>
  </w:footnote>
  <w:footnote w:type="continuationSeparator" w:id="0">
    <w:p w:rsidR="005B73B9" w:rsidRDefault="005B73B9">
      <w:r>
        <w:continuationSeparator/>
      </w:r>
    </w:p>
  </w:footnote>
  <w:footnote w:id="1">
    <w:p w:rsidR="006403B2" w:rsidRPr="006403B2" w:rsidRDefault="006403B2" w:rsidP="006403B2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6403B2">
        <w:rPr>
          <w:rFonts w:asciiTheme="minorHAnsi" w:hAnsiTheme="minorHAnsi"/>
        </w:rPr>
        <w:t xml:space="preserve">Odhad na základě údajů za období leden – </w:t>
      </w:r>
      <w:r>
        <w:rPr>
          <w:rFonts w:asciiTheme="minorHAnsi" w:hAnsiTheme="minorHAnsi"/>
        </w:rPr>
        <w:t>listopad 2012</w:t>
      </w:r>
      <w:r w:rsidRPr="006403B2">
        <w:rPr>
          <w:rFonts w:asciiTheme="minorHAnsi" w:hAnsiTheme="minorHAnsi"/>
        </w:rPr>
        <w:t>.</w:t>
      </w:r>
    </w:p>
    <w:p w:rsidR="006403B2" w:rsidRPr="006403B2" w:rsidRDefault="006403B2" w:rsidP="006403B2">
      <w:pPr>
        <w:pStyle w:val="Zkladntext"/>
        <w:jc w:val="both"/>
        <w:rPr>
          <w:rFonts w:asciiTheme="minorHAnsi" w:hAnsiTheme="minorHAnsi"/>
        </w:rPr>
      </w:pPr>
    </w:p>
    <w:p w:rsidR="006403B2" w:rsidRDefault="006403B2">
      <w:pPr>
        <w:pStyle w:val="Textpoznpodarou"/>
      </w:pPr>
    </w:p>
  </w:footnote>
  <w:footnote w:id="2">
    <w:p w:rsidR="00213450" w:rsidRPr="006403B2" w:rsidRDefault="00213450" w:rsidP="00213450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6403B2">
        <w:rPr>
          <w:rFonts w:asciiTheme="minorHAnsi" w:hAnsiTheme="minorHAnsi"/>
        </w:rPr>
        <w:t xml:space="preserve">Odhad na základě údajů za období leden – </w:t>
      </w:r>
      <w:r>
        <w:rPr>
          <w:rFonts w:asciiTheme="minorHAnsi" w:hAnsiTheme="minorHAnsi"/>
        </w:rPr>
        <w:t>listopad 2012</w:t>
      </w:r>
      <w:r w:rsidRPr="006403B2">
        <w:rPr>
          <w:rFonts w:asciiTheme="minorHAnsi" w:hAnsiTheme="minorHAnsi"/>
        </w:rPr>
        <w:t>.</w:t>
      </w:r>
    </w:p>
    <w:p w:rsidR="00213450" w:rsidRDefault="00213450">
      <w:pPr>
        <w:pStyle w:val="Textpoznpodarou"/>
      </w:pPr>
    </w:p>
  </w:footnote>
  <w:footnote w:id="3">
    <w:p w:rsidR="0022737C" w:rsidRDefault="002273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403B2">
        <w:rPr>
          <w:rFonts w:asciiTheme="minorHAnsi" w:hAnsiTheme="minorHAnsi"/>
        </w:rPr>
        <w:t xml:space="preserve">Odhad na základě údajů za období leden – </w:t>
      </w:r>
      <w:r>
        <w:rPr>
          <w:rFonts w:asciiTheme="minorHAnsi" w:hAnsiTheme="minorHAnsi"/>
        </w:rPr>
        <w:t>listopad 2012</w:t>
      </w:r>
      <w:r w:rsidRPr="006403B2">
        <w:rPr>
          <w:rFonts w:asciiTheme="minorHAnsi" w:hAnsiTheme="minorHAnsi"/>
        </w:rPr>
        <w:t>.</w:t>
      </w:r>
    </w:p>
  </w:footnote>
  <w:footnote w:id="4">
    <w:p w:rsidR="0022737C" w:rsidRDefault="0022737C" w:rsidP="002273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403B2">
        <w:rPr>
          <w:rFonts w:asciiTheme="minorHAnsi" w:hAnsiTheme="minorHAnsi"/>
        </w:rPr>
        <w:t xml:space="preserve">Odhad na základě údajů za období leden – </w:t>
      </w:r>
      <w:r>
        <w:rPr>
          <w:rFonts w:asciiTheme="minorHAnsi" w:hAnsiTheme="minorHAnsi"/>
        </w:rPr>
        <w:t>listopad 2012</w:t>
      </w:r>
      <w:r w:rsidRPr="006403B2">
        <w:rPr>
          <w:rFonts w:asciiTheme="minorHAnsi" w:hAnsiTheme="minorHAnsi"/>
        </w:rPr>
        <w:t>.</w:t>
      </w:r>
    </w:p>
    <w:p w:rsidR="0022737C" w:rsidRDefault="0022737C">
      <w:pPr>
        <w:pStyle w:val="Textpoznpodarou"/>
      </w:pPr>
    </w:p>
  </w:footnote>
  <w:footnote w:id="5">
    <w:p w:rsidR="00F4440F" w:rsidRDefault="00F444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440F">
        <w:rPr>
          <w:rFonts w:asciiTheme="minorHAnsi" w:hAnsiTheme="minorHAnsi"/>
        </w:rPr>
        <w:t>Resp. v období leden – listopad 2012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572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9972542"/>
    <w:multiLevelType w:val="multilevel"/>
    <w:tmpl w:val="212CF4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44517"/>
    <w:multiLevelType w:val="hybridMultilevel"/>
    <w:tmpl w:val="918AF254"/>
    <w:lvl w:ilvl="0" w:tplc="9B604F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D102AB7"/>
    <w:multiLevelType w:val="hybridMultilevel"/>
    <w:tmpl w:val="C7C0C7E0"/>
    <w:lvl w:ilvl="0" w:tplc="8D1008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289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F4E05C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6120E">
      <w:start w:val="222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6401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504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E3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4CC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66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E04CC"/>
    <w:multiLevelType w:val="hybridMultilevel"/>
    <w:tmpl w:val="79C02824"/>
    <w:lvl w:ilvl="0" w:tplc="4DEE28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2C83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9C9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08D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F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C9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802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F84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80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5076AE"/>
    <w:multiLevelType w:val="multilevel"/>
    <w:tmpl w:val="75F238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B93AB1"/>
    <w:multiLevelType w:val="multilevel"/>
    <w:tmpl w:val="98988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0544C79"/>
    <w:multiLevelType w:val="hybridMultilevel"/>
    <w:tmpl w:val="E7C658B8"/>
    <w:lvl w:ilvl="0" w:tplc="228014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88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0D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C6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1C21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BC5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E8A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7E32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45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066717"/>
    <w:multiLevelType w:val="multilevel"/>
    <w:tmpl w:val="B5B80036"/>
    <w:lvl w:ilvl="0">
      <w:start w:val="1"/>
      <w:numFmt w:val="upperRoman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49532DB5"/>
    <w:multiLevelType w:val="hybridMultilevel"/>
    <w:tmpl w:val="503C8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420A"/>
    <w:multiLevelType w:val="hybridMultilevel"/>
    <w:tmpl w:val="5CAC9E74"/>
    <w:lvl w:ilvl="0" w:tplc="6AC6B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C8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C93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2A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301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4A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2E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ADE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8F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7F2051"/>
    <w:multiLevelType w:val="hybridMultilevel"/>
    <w:tmpl w:val="E7A095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05B33"/>
    <w:multiLevelType w:val="hybridMultilevel"/>
    <w:tmpl w:val="0598FF28"/>
    <w:lvl w:ilvl="0" w:tplc="56E4BF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8426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E9FFA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CC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6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C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04F0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27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2A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395D17"/>
    <w:multiLevelType w:val="hybridMultilevel"/>
    <w:tmpl w:val="116A8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CA1ED7"/>
    <w:multiLevelType w:val="multilevel"/>
    <w:tmpl w:val="8D1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24AA7"/>
    <w:multiLevelType w:val="hybridMultilevel"/>
    <w:tmpl w:val="608EC480"/>
    <w:lvl w:ilvl="0" w:tplc="DB725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FC8D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80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E9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0EF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0E6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3A54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6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21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2069C7"/>
    <w:multiLevelType w:val="hybridMultilevel"/>
    <w:tmpl w:val="A590347C"/>
    <w:lvl w:ilvl="0" w:tplc="CB923D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A790E">
      <w:start w:val="2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99A19D6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64CA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E1E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2CB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2F1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4CB7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E46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3"/>
  </w:num>
  <w:num w:numId="7">
    <w:abstractNumId w:val="15"/>
  </w:num>
  <w:num w:numId="8">
    <w:abstractNumId w:val="4"/>
  </w:num>
  <w:num w:numId="9">
    <w:abstractNumId w:val="12"/>
  </w:num>
  <w:num w:numId="10">
    <w:abstractNumId w:val="7"/>
  </w:num>
  <w:num w:numId="11">
    <w:abstractNumId w:val="16"/>
  </w:num>
  <w:num w:numId="12">
    <w:abstractNumId w:val="6"/>
  </w:num>
  <w:num w:numId="13">
    <w:abstractNumId w:val="14"/>
  </w:num>
  <w:num w:numId="14">
    <w:abstractNumId w:val="13"/>
  </w:num>
  <w:num w:numId="15">
    <w:abstractNumId w:val="11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C64"/>
    <w:rsid w:val="000244AE"/>
    <w:rsid w:val="00027965"/>
    <w:rsid w:val="00080589"/>
    <w:rsid w:val="00093B02"/>
    <w:rsid w:val="000B1956"/>
    <w:rsid w:val="000D0593"/>
    <w:rsid w:val="0011039A"/>
    <w:rsid w:val="0012624B"/>
    <w:rsid w:val="0016697B"/>
    <w:rsid w:val="00167C32"/>
    <w:rsid w:val="00174DC2"/>
    <w:rsid w:val="001D43BC"/>
    <w:rsid w:val="00213450"/>
    <w:rsid w:val="002179D4"/>
    <w:rsid w:val="0022737C"/>
    <w:rsid w:val="00246DC1"/>
    <w:rsid w:val="00272389"/>
    <w:rsid w:val="00287379"/>
    <w:rsid w:val="002E13E0"/>
    <w:rsid w:val="002E1B00"/>
    <w:rsid w:val="002F21AD"/>
    <w:rsid w:val="00310A99"/>
    <w:rsid w:val="00345F9F"/>
    <w:rsid w:val="00363C32"/>
    <w:rsid w:val="003D773B"/>
    <w:rsid w:val="003E7781"/>
    <w:rsid w:val="00403C10"/>
    <w:rsid w:val="004337D5"/>
    <w:rsid w:val="004601D0"/>
    <w:rsid w:val="00487225"/>
    <w:rsid w:val="004C6DA9"/>
    <w:rsid w:val="005056B6"/>
    <w:rsid w:val="0058265B"/>
    <w:rsid w:val="005933E9"/>
    <w:rsid w:val="005A5B40"/>
    <w:rsid w:val="005B1D11"/>
    <w:rsid w:val="005B73B9"/>
    <w:rsid w:val="005C4BDD"/>
    <w:rsid w:val="006013C0"/>
    <w:rsid w:val="006403B2"/>
    <w:rsid w:val="00692696"/>
    <w:rsid w:val="006A6635"/>
    <w:rsid w:val="006B3BF6"/>
    <w:rsid w:val="006C6E54"/>
    <w:rsid w:val="006E1251"/>
    <w:rsid w:val="00775C32"/>
    <w:rsid w:val="0078240D"/>
    <w:rsid w:val="00823219"/>
    <w:rsid w:val="00885956"/>
    <w:rsid w:val="008A13A0"/>
    <w:rsid w:val="008B4AF3"/>
    <w:rsid w:val="008D41E4"/>
    <w:rsid w:val="00941B7C"/>
    <w:rsid w:val="00943872"/>
    <w:rsid w:val="00981998"/>
    <w:rsid w:val="009A7BB1"/>
    <w:rsid w:val="00A05C64"/>
    <w:rsid w:val="00A20DAD"/>
    <w:rsid w:val="00A806CF"/>
    <w:rsid w:val="00A8182F"/>
    <w:rsid w:val="00A958E9"/>
    <w:rsid w:val="00A96173"/>
    <w:rsid w:val="00AC42B0"/>
    <w:rsid w:val="00AD30CC"/>
    <w:rsid w:val="00B143D0"/>
    <w:rsid w:val="00B24BDF"/>
    <w:rsid w:val="00B933DB"/>
    <w:rsid w:val="00B9645E"/>
    <w:rsid w:val="00BB0648"/>
    <w:rsid w:val="00BB5C01"/>
    <w:rsid w:val="00BD34DE"/>
    <w:rsid w:val="00C007C9"/>
    <w:rsid w:val="00C265CA"/>
    <w:rsid w:val="00C454BF"/>
    <w:rsid w:val="00C53DB2"/>
    <w:rsid w:val="00C76C9E"/>
    <w:rsid w:val="00C83265"/>
    <w:rsid w:val="00D12DF7"/>
    <w:rsid w:val="00D505CB"/>
    <w:rsid w:val="00D52A5C"/>
    <w:rsid w:val="00D90CF2"/>
    <w:rsid w:val="00D9412E"/>
    <w:rsid w:val="00D974B9"/>
    <w:rsid w:val="00DB754E"/>
    <w:rsid w:val="00DC750E"/>
    <w:rsid w:val="00DE4782"/>
    <w:rsid w:val="00E028B6"/>
    <w:rsid w:val="00E15D4C"/>
    <w:rsid w:val="00E60B45"/>
    <w:rsid w:val="00E9243B"/>
    <w:rsid w:val="00EA226D"/>
    <w:rsid w:val="00EC4F93"/>
    <w:rsid w:val="00EF1933"/>
    <w:rsid w:val="00EF74B7"/>
    <w:rsid w:val="00F25797"/>
    <w:rsid w:val="00F341F5"/>
    <w:rsid w:val="00F41541"/>
    <w:rsid w:val="00F4440F"/>
    <w:rsid w:val="00F55469"/>
    <w:rsid w:val="00F77349"/>
    <w:rsid w:val="00F80733"/>
    <w:rsid w:val="00F874A6"/>
    <w:rsid w:val="00FC5BE4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10A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10A9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310A9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Novelizanbod">
    <w:name w:val="Novelizační bod"/>
    <w:basedOn w:val="Normln"/>
    <w:rsid w:val="00310A99"/>
    <w:pPr>
      <w:widowControl w:val="0"/>
      <w:numPr>
        <w:numId w:val="1"/>
      </w:numPr>
      <w:autoSpaceDE w:val="0"/>
      <w:autoSpaceDN w:val="0"/>
      <w:adjustRightInd w:val="0"/>
    </w:pPr>
    <w:rPr>
      <w:sz w:val="20"/>
      <w:szCs w:val="20"/>
    </w:rPr>
  </w:style>
  <w:style w:type="paragraph" w:styleId="Zkladntext2">
    <w:name w:val="Body Text 2"/>
    <w:basedOn w:val="Normln"/>
    <w:rsid w:val="00310A99"/>
    <w:pPr>
      <w:jc w:val="both"/>
    </w:pPr>
    <w:rPr>
      <w:rFonts w:ascii="Univers Com 55" w:hAnsi="Univers Com 55"/>
      <w:i/>
      <w:iCs/>
      <w:sz w:val="20"/>
      <w:szCs w:val="20"/>
    </w:rPr>
  </w:style>
  <w:style w:type="character" w:styleId="Hypertextovodkaz">
    <w:name w:val="Hyperlink"/>
    <w:basedOn w:val="Standardnpsmoodstavce"/>
    <w:rsid w:val="00310A99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10A99"/>
    <w:rPr>
      <w:sz w:val="16"/>
      <w:szCs w:val="16"/>
    </w:rPr>
  </w:style>
  <w:style w:type="paragraph" w:styleId="Textkomente">
    <w:name w:val="annotation text"/>
    <w:basedOn w:val="Normln"/>
    <w:semiHidden/>
    <w:rsid w:val="00310A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10A99"/>
    <w:rPr>
      <w:b/>
      <w:bCs/>
    </w:rPr>
  </w:style>
  <w:style w:type="paragraph" w:styleId="Textbubliny">
    <w:name w:val="Balloon Text"/>
    <w:basedOn w:val="Normln"/>
    <w:semiHidden/>
    <w:rsid w:val="00310A9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10A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10A99"/>
  </w:style>
  <w:style w:type="character" w:styleId="Znakapoznpodarou">
    <w:name w:val="footnote reference"/>
    <w:basedOn w:val="Standardnpsmoodstavce"/>
    <w:semiHidden/>
    <w:rsid w:val="00310A99"/>
    <w:rPr>
      <w:vertAlign w:val="superscript"/>
    </w:rPr>
  </w:style>
  <w:style w:type="table" w:styleId="Mkatabulky">
    <w:name w:val="Table Grid"/>
    <w:basedOn w:val="Normlntabulka"/>
    <w:rsid w:val="00460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2F21AD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6403B2"/>
  </w:style>
  <w:style w:type="paragraph" w:styleId="Textvysvtlivek">
    <w:name w:val="endnote text"/>
    <w:basedOn w:val="Normln"/>
    <w:link w:val="TextvysvtlivekChar"/>
    <w:rsid w:val="006403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403B2"/>
  </w:style>
  <w:style w:type="character" w:styleId="Odkaznavysvtlivky">
    <w:name w:val="endnote reference"/>
    <w:basedOn w:val="Standardnpsmoodstavce"/>
    <w:rsid w:val="006403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lib.cz/cs/o-nas/odborne-aktivity-ntk/elektronicke-zdroje-konsorcia-ntk/" TargetMode="Externa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autoTitleDeleted val="1"/>
    <c:plotArea>
      <c:layout>
        <c:manualLayout>
          <c:layoutTarget val="inner"/>
          <c:xMode val="edge"/>
          <c:yMode val="edge"/>
          <c:x val="0.10606060606060629"/>
          <c:y val="9.3385214007782102E-2"/>
          <c:w val="0.79356060606060608"/>
          <c:h val="0.7626459143968914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Stažené články</c:v>
                </c:pt>
              </c:strCache>
            </c:strRef>
          </c:tx>
          <c:dPt>
            <c:idx val="1"/>
            <c:spPr/>
          </c:dPt>
          <c:dPt>
            <c:idx val="2"/>
            <c:spPr/>
          </c:dPt>
          <c:dPt>
            <c:idx val="3"/>
            <c:spPr/>
          </c:dPt>
          <c:dPt>
            <c:idx val="7"/>
            <c:spPr/>
          </c:dPt>
          <c:dPt>
            <c:idx val="8"/>
            <c:spPr/>
          </c:dPt>
          <c:cat>
            <c:numRef>
              <c:f>Sheet1!$B$1:$L$1</c:f>
              <c:numCache>
                <c:formatCode>General</c:formatCode>
                <c:ptCount val="1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</c:numCache>
            </c:numRef>
          </c:cat>
          <c:val>
            <c:numRef>
              <c:f>Sheet1!$B$2:$L$2</c:f>
              <c:numCache>
                <c:formatCode>#,##0.000</c:formatCode>
                <c:ptCount val="11"/>
                <c:pt idx="0">
                  <c:v>110.68899999999998</c:v>
                </c:pt>
                <c:pt idx="1">
                  <c:v>231.11599999999999</c:v>
                </c:pt>
                <c:pt idx="2">
                  <c:v>727.81</c:v>
                </c:pt>
                <c:pt idx="3">
                  <c:v>962.52499999999998</c:v>
                </c:pt>
                <c:pt idx="4">
                  <c:v>977.101</c:v>
                </c:pt>
                <c:pt idx="5">
                  <c:v>1001.543</c:v>
                </c:pt>
                <c:pt idx="6" formatCode="General">
                  <c:v>1302.1279999999999</c:v>
                </c:pt>
                <c:pt idx="7" formatCode="General">
                  <c:v>1856.423</c:v>
                </c:pt>
                <c:pt idx="8" formatCode="General">
                  <c:v>1956.6109999999999</c:v>
                </c:pt>
                <c:pt idx="9" formatCode="General">
                  <c:v>2031.1409999999998</c:v>
                </c:pt>
                <c:pt idx="10" formatCode="General">
                  <c:v>2579.9899999999998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Počet členů</c:v>
                </c:pt>
              </c:strCache>
            </c:strRef>
          </c:tx>
          <c:cat>
            <c:numRef>
              <c:f>Sheet1!$B$1:$L$1</c:f>
              <c:numCache>
                <c:formatCode>General</c:formatCode>
                <c:ptCount val="1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</c:numCache>
            </c:numRef>
          </c:cat>
          <c:val>
            <c:numRef>
              <c:f>Sheet1!$B$3:$L$3</c:f>
              <c:numCache>
                <c:formatCode>#,##0</c:formatCode>
                <c:ptCount val="11"/>
                <c:pt idx="0">
                  <c:v>10</c:v>
                </c:pt>
                <c:pt idx="1">
                  <c:v>10</c:v>
                </c:pt>
                <c:pt idx="2">
                  <c:v>73</c:v>
                </c:pt>
                <c:pt idx="3">
                  <c:v>73</c:v>
                </c:pt>
                <c:pt idx="4">
                  <c:v>73</c:v>
                </c:pt>
                <c:pt idx="5">
                  <c:v>62</c:v>
                </c:pt>
                <c:pt idx="6" formatCode="General">
                  <c:v>65</c:v>
                </c:pt>
                <c:pt idx="7" formatCode="General">
                  <c:v>67</c:v>
                </c:pt>
                <c:pt idx="8" formatCode="General">
                  <c:v>67</c:v>
                </c:pt>
                <c:pt idx="9" formatCode="General">
                  <c:v>67</c:v>
                </c:pt>
                <c:pt idx="10" formatCode="General">
                  <c:v>67</c:v>
                </c:pt>
              </c:numCache>
            </c:numRef>
          </c:val>
        </c:ser>
        <c:axId val="63866368"/>
        <c:axId val="63867904"/>
      </c:barChart>
      <c:catAx>
        <c:axId val="63866368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63867904"/>
        <c:crosses val="autoZero"/>
        <c:auto val="1"/>
        <c:lblAlgn val="ctr"/>
        <c:lblOffset val="100"/>
        <c:tickLblSkip val="1"/>
        <c:tickMarkSkip val="1"/>
      </c:catAx>
      <c:valAx>
        <c:axId val="63867904"/>
        <c:scaling>
          <c:orientation val="minMax"/>
          <c:max val="3000"/>
        </c:scaling>
        <c:axPos val="l"/>
        <c:majorGridlines/>
        <c:numFmt formatCode="General" sourceLinked="0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63866368"/>
        <c:crosses val="autoZero"/>
        <c:crossBetween val="between"/>
        <c:majorUnit val="500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autoTitleDeleted val="1"/>
    <c:plotArea>
      <c:layout>
        <c:manualLayout>
          <c:layoutTarget val="inner"/>
          <c:xMode val="edge"/>
          <c:yMode val="edge"/>
          <c:x val="9.4435075885328845E-2"/>
          <c:y val="9.3385214007782102E-2"/>
          <c:w val="0.86330917590525058"/>
          <c:h val="0.7626459143968914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Stažené články</c:v>
                </c:pt>
              </c:strCache>
            </c:strRef>
          </c:tx>
          <c:cat>
            <c:numRef>
              <c:f>Sheet1!$B$1:$M$1</c:f>
              <c:numCache>
                <c:formatCode>General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Sheet1!$B$2:$M$2</c:f>
              <c:numCache>
                <c:formatCode>#,##0.000</c:formatCode>
                <c:ptCount val="12"/>
                <c:pt idx="0">
                  <c:v>1388.5</c:v>
                </c:pt>
                <c:pt idx="1">
                  <c:v>1609.6399999999999</c:v>
                </c:pt>
                <c:pt idx="2" formatCode="#,##0.00">
                  <c:v>712.4</c:v>
                </c:pt>
                <c:pt idx="3" formatCode="#,##0.00">
                  <c:v>469.9799999999999</c:v>
                </c:pt>
                <c:pt idx="4" formatCode="#,##0.00">
                  <c:v>682.77000000000021</c:v>
                </c:pt>
                <c:pt idx="5" formatCode="General">
                  <c:v>775.63</c:v>
                </c:pt>
                <c:pt idx="6" formatCode="General">
                  <c:v>1260.6499999999999</c:v>
                </c:pt>
                <c:pt idx="7" formatCode="General">
                  <c:v>2408.7799999999997</c:v>
                </c:pt>
                <c:pt idx="8" formatCode="General">
                  <c:v>2920.3100000000009</c:v>
                </c:pt>
                <c:pt idx="9" formatCode="General">
                  <c:v>3084.7599999999998</c:v>
                </c:pt>
                <c:pt idx="10" formatCode="General">
                  <c:v>4237.59</c:v>
                </c:pt>
                <c:pt idx="11" formatCode="General">
                  <c:v>3333.48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Počet titulů</c:v>
                </c:pt>
              </c:strCache>
            </c:strRef>
          </c:tx>
          <c:cat>
            <c:numRef>
              <c:f>Sheet1!$B$1:$M$1</c:f>
              <c:numCache>
                <c:formatCode>General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Sheet1!$B$3:$M$3</c:f>
              <c:numCache>
                <c:formatCode>#,##0.00</c:formatCode>
                <c:ptCount val="12"/>
                <c:pt idx="0">
                  <c:v>405</c:v>
                </c:pt>
                <c:pt idx="1">
                  <c:v>451</c:v>
                </c:pt>
                <c:pt idx="2">
                  <c:v>466</c:v>
                </c:pt>
                <c:pt idx="3">
                  <c:v>501</c:v>
                </c:pt>
                <c:pt idx="4">
                  <c:v>462</c:v>
                </c:pt>
                <c:pt idx="5" formatCode="General">
                  <c:v>532</c:v>
                </c:pt>
                <c:pt idx="6" formatCode="General">
                  <c:v>419</c:v>
                </c:pt>
                <c:pt idx="7" formatCode="General">
                  <c:v>419</c:v>
                </c:pt>
                <c:pt idx="8" formatCode="General">
                  <c:v>1664</c:v>
                </c:pt>
                <c:pt idx="9" formatCode="General">
                  <c:v>1664</c:v>
                </c:pt>
                <c:pt idx="10" formatCode="General">
                  <c:v>1664</c:v>
                </c:pt>
                <c:pt idx="11" formatCode="General">
                  <c:v>1664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Počet členů</c:v>
                </c:pt>
              </c:strCache>
            </c:strRef>
          </c:tx>
          <c:cat>
            <c:numRef>
              <c:f>Sheet1!$B$1:$M$1</c:f>
              <c:numCache>
                <c:formatCode>General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Sheet1!$B$4:$M$4</c:f>
              <c:numCache>
                <c:formatCode>#,##0.00</c:formatCode>
                <c:ptCount val="12"/>
                <c:pt idx="0">
                  <c:v>71</c:v>
                </c:pt>
                <c:pt idx="1">
                  <c:v>83</c:v>
                </c:pt>
                <c:pt idx="2">
                  <c:v>88</c:v>
                </c:pt>
                <c:pt idx="3">
                  <c:v>91</c:v>
                </c:pt>
                <c:pt idx="4">
                  <c:v>71</c:v>
                </c:pt>
                <c:pt idx="5" formatCode="General">
                  <c:v>88</c:v>
                </c:pt>
                <c:pt idx="6" formatCode="General">
                  <c:v>65</c:v>
                </c:pt>
                <c:pt idx="7" formatCode="General">
                  <c:v>70</c:v>
                </c:pt>
                <c:pt idx="8" formatCode="General">
                  <c:v>63</c:v>
                </c:pt>
                <c:pt idx="9" formatCode="General">
                  <c:v>63</c:v>
                </c:pt>
                <c:pt idx="10" formatCode="General">
                  <c:v>63</c:v>
                </c:pt>
                <c:pt idx="11" formatCode="General">
                  <c:v>63</c:v>
                </c:pt>
              </c:numCache>
            </c:numRef>
          </c:val>
        </c:ser>
        <c:axId val="64407040"/>
        <c:axId val="64408576"/>
      </c:barChart>
      <c:catAx>
        <c:axId val="64407040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64408576"/>
        <c:crosses val="autoZero"/>
        <c:auto val="1"/>
        <c:lblAlgn val="ctr"/>
        <c:lblOffset val="100"/>
        <c:tickLblSkip val="1"/>
        <c:tickMarkSkip val="1"/>
      </c:catAx>
      <c:valAx>
        <c:axId val="64408576"/>
        <c:scaling>
          <c:orientation val="minMax"/>
          <c:max val="5000"/>
        </c:scaling>
        <c:axPos val="l"/>
        <c:majorGridlines/>
        <c:numFmt formatCode="General" sourceLinked="0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64407040"/>
        <c:crosses val="autoZero"/>
        <c:crossBetween val="between"/>
        <c:majorUnit val="1000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autoTitleDeleted val="1"/>
    <c:plotArea>
      <c:layout>
        <c:manualLayout>
          <c:layoutTarget val="inner"/>
          <c:xMode val="edge"/>
          <c:yMode val="edge"/>
          <c:x val="0.10606060606060629"/>
          <c:y val="9.3385214007782102E-2"/>
          <c:w val="0.79356060606060608"/>
          <c:h val="0.7626459143968914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Stažené články</c:v>
                </c:pt>
              </c:strCache>
            </c:strRef>
          </c:tx>
          <c:cat>
            <c:numRef>
              <c:f>Sheet1!$B$1:$K$1</c:f>
              <c:numCache>
                <c:formatCode>General</c:formatCode>
                <c:ptCount val="6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</c:numCache>
            </c:numRef>
          </c:cat>
          <c:val>
            <c:numRef>
              <c:f>Sheet1!$B$2:$K$2</c:f>
              <c:numCache>
                <c:formatCode>#,##0.000</c:formatCode>
                <c:ptCount val="6"/>
                <c:pt idx="0">
                  <c:v>484.1400000000001</c:v>
                </c:pt>
                <c:pt idx="1">
                  <c:v>1132.82</c:v>
                </c:pt>
                <c:pt idx="2">
                  <c:v>1421.32</c:v>
                </c:pt>
                <c:pt idx="3">
                  <c:v>1021.8199999999998</c:v>
                </c:pt>
                <c:pt idx="4" formatCode="General">
                  <c:v>1280.1699999999998</c:v>
                </c:pt>
                <c:pt idx="5" formatCode="General">
                  <c:v>632.8399999999998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Počet členů</c:v>
                </c:pt>
              </c:strCache>
            </c:strRef>
          </c:tx>
          <c:cat>
            <c:numRef>
              <c:f>Sheet1!$B$1:$K$1</c:f>
              <c:numCache>
                <c:formatCode>General</c:formatCode>
                <c:ptCount val="6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</c:numCache>
            </c:numRef>
          </c:cat>
          <c:val>
            <c:numRef>
              <c:f>Sheet1!$B$3:$K$3</c:f>
              <c:numCache>
                <c:formatCode>#,##0</c:formatCode>
                <c:ptCount val="6"/>
                <c:pt idx="0">
                  <c:v>65</c:v>
                </c:pt>
                <c:pt idx="1">
                  <c:v>70</c:v>
                </c:pt>
                <c:pt idx="2">
                  <c:v>63</c:v>
                </c:pt>
                <c:pt idx="3">
                  <c:v>63</c:v>
                </c:pt>
                <c:pt idx="4" formatCode="General">
                  <c:v>63</c:v>
                </c:pt>
                <c:pt idx="5" formatCode="General">
                  <c:v>63</c:v>
                </c:pt>
              </c:numCache>
            </c:numRef>
          </c:val>
        </c:ser>
        <c:axId val="35827712"/>
        <c:axId val="35829248"/>
      </c:barChart>
      <c:catAx>
        <c:axId val="35827712"/>
        <c:scaling>
          <c:orientation val="minMax"/>
        </c:scaling>
        <c:axPos val="b"/>
        <c:numFmt formatCode="General" sourceLinked="1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35829248"/>
        <c:crosses val="autoZero"/>
        <c:auto val="1"/>
        <c:lblAlgn val="ctr"/>
        <c:lblOffset val="100"/>
        <c:tickLblSkip val="1"/>
        <c:tickMarkSkip val="1"/>
      </c:catAx>
      <c:valAx>
        <c:axId val="35829248"/>
        <c:scaling>
          <c:orientation val="minMax"/>
          <c:max val="2000"/>
        </c:scaling>
        <c:axPos val="l"/>
        <c:majorGridlines>
          <c:spPr>
            <a:ln w="15122">
              <a:solidFill>
                <a:srgbClr val="FFFFFF"/>
              </a:solidFill>
              <a:prstDash val="solid"/>
            </a:ln>
          </c:spPr>
        </c:majorGridlines>
        <c:numFmt formatCode="General" sourceLinked="0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4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35827712"/>
        <c:crosses val="autoZero"/>
        <c:crossBetween val="between"/>
        <c:majorUnit val="500"/>
      </c:valAx>
      <c:spPr>
        <a:solidFill>
          <a:srgbClr val="FFFFFF"/>
        </a:solidFill>
        <a:ln w="15122">
          <a:solidFill>
            <a:srgbClr val="FFFFFF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34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autoTitleDeleted val="1"/>
    <c:plotArea>
      <c:layout>
        <c:manualLayout>
          <c:layoutTarget val="inner"/>
          <c:xMode val="edge"/>
          <c:yMode val="edge"/>
          <c:x val="0.10896309314586999"/>
          <c:y val="8.6956521739130543E-2"/>
          <c:w val="0.79261862917398962"/>
          <c:h val="0.77536231884057971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Stažené články</c:v>
                </c:pt>
              </c:strCache>
            </c:strRef>
          </c:tx>
          <c:cat>
            <c:numRef>
              <c:f>Sheet1!$B$1:$L$1</c:f>
              <c:numCache>
                <c:formatCode>General</c:formatCode>
                <c:ptCount val="1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</c:numCache>
            </c:numRef>
          </c:cat>
          <c:val>
            <c:numRef>
              <c:f>Sheet1!$B$2:$L$2</c:f>
              <c:numCache>
                <c:formatCode>#,##0.000</c:formatCode>
                <c:ptCount val="11"/>
                <c:pt idx="0">
                  <c:v>255.32000000000005</c:v>
                </c:pt>
                <c:pt idx="1">
                  <c:v>629.1</c:v>
                </c:pt>
                <c:pt idx="2" formatCode="#,##0.00">
                  <c:v>1388.8799999999999</c:v>
                </c:pt>
                <c:pt idx="3">
                  <c:v>858.93999999999983</c:v>
                </c:pt>
                <c:pt idx="4">
                  <c:v>1010.97</c:v>
                </c:pt>
                <c:pt idx="5" formatCode="General">
                  <c:v>1251.22</c:v>
                </c:pt>
                <c:pt idx="6" formatCode="General">
                  <c:v>2221.4</c:v>
                </c:pt>
                <c:pt idx="7" formatCode="#,##0.00">
                  <c:v>4282.49</c:v>
                </c:pt>
                <c:pt idx="8" formatCode="General">
                  <c:v>5396.07</c:v>
                </c:pt>
                <c:pt idx="9" formatCode="General">
                  <c:v>5647.51</c:v>
                </c:pt>
                <c:pt idx="10" formatCode="General">
                  <c:v>5303.4699999999993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Počet titulů</c:v>
                </c:pt>
              </c:strCache>
            </c:strRef>
          </c:tx>
          <c:cat>
            <c:numRef>
              <c:f>Sheet1!$B$1:$L$1</c:f>
              <c:numCache>
                <c:formatCode>General</c:formatCode>
                <c:ptCount val="1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</c:numCache>
            </c:numRef>
          </c:cat>
          <c:val>
            <c:numRef>
              <c:f>Sheet1!$B$3:$L$3</c:f>
              <c:numCache>
                <c:formatCode>General</c:formatCode>
                <c:ptCount val="11"/>
                <c:pt idx="0">
                  <c:v>94</c:v>
                </c:pt>
                <c:pt idx="1">
                  <c:v>94</c:v>
                </c:pt>
                <c:pt idx="2">
                  <c:v>194</c:v>
                </c:pt>
                <c:pt idx="3">
                  <c:v>194</c:v>
                </c:pt>
                <c:pt idx="4">
                  <c:v>194</c:v>
                </c:pt>
                <c:pt idx="5">
                  <c:v>217</c:v>
                </c:pt>
                <c:pt idx="6">
                  <c:v>217</c:v>
                </c:pt>
                <c:pt idx="7">
                  <c:v>2250</c:v>
                </c:pt>
                <c:pt idx="8">
                  <c:v>2250</c:v>
                </c:pt>
                <c:pt idx="9">
                  <c:v>2250</c:v>
                </c:pt>
                <c:pt idx="10">
                  <c:v>2250</c:v>
                </c:pt>
              </c:numCache>
            </c:numRef>
          </c:val>
        </c:ser>
        <c:ser>
          <c:idx val="1"/>
          <c:order val="2"/>
          <c:tx>
            <c:strRef>
              <c:f>Sheet1!$A$4</c:f>
              <c:strCache>
                <c:ptCount val="1"/>
                <c:pt idx="0">
                  <c:v>Počet členů</c:v>
                </c:pt>
              </c:strCache>
            </c:strRef>
          </c:tx>
          <c:cat>
            <c:numRef>
              <c:f>Sheet1!$B$1:$L$1</c:f>
              <c:numCache>
                <c:formatCode>General</c:formatCode>
                <c:ptCount val="1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</c:numCache>
            </c:numRef>
          </c:cat>
          <c:val>
            <c:numRef>
              <c:f>Sheet1!$B$4:$L$4</c:f>
              <c:numCache>
                <c:formatCode>#,##0.00</c:formatCode>
                <c:ptCount val="11"/>
                <c:pt idx="0">
                  <c:v>10</c:v>
                </c:pt>
                <c:pt idx="1">
                  <c:v>10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 formatCode="General">
                  <c:v>34</c:v>
                </c:pt>
                <c:pt idx="6" formatCode="General">
                  <c:v>34</c:v>
                </c:pt>
                <c:pt idx="7" formatCode="General">
                  <c:v>44</c:v>
                </c:pt>
                <c:pt idx="8" formatCode="General">
                  <c:v>44</c:v>
                </c:pt>
                <c:pt idx="9" formatCode="General">
                  <c:v>44</c:v>
                </c:pt>
                <c:pt idx="10" formatCode="General">
                  <c:v>44</c:v>
                </c:pt>
              </c:numCache>
            </c:numRef>
          </c:val>
        </c:ser>
        <c:axId val="36072448"/>
        <c:axId val="36082432"/>
      </c:barChart>
      <c:catAx>
        <c:axId val="36072448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36082432"/>
        <c:crosses val="autoZero"/>
        <c:auto val="1"/>
        <c:lblAlgn val="ctr"/>
        <c:lblOffset val="100"/>
        <c:tickLblSkip val="1"/>
        <c:tickMarkSkip val="1"/>
      </c:catAx>
      <c:valAx>
        <c:axId val="36082432"/>
        <c:scaling>
          <c:orientation val="minMax"/>
          <c:max val="6000"/>
          <c:min val="0"/>
        </c:scaling>
        <c:axPos val="l"/>
        <c:majorGridlines/>
        <c:numFmt formatCode="General" sourceLinked="0"/>
        <c:tickLblPos val="nextTo"/>
        <c:txPr>
          <a:bodyPr rot="0" vert="horz"/>
          <a:lstStyle/>
          <a:p>
            <a:pPr>
              <a:defRPr/>
            </a:pPr>
            <a:endParaRPr lang="cs-CZ"/>
          </a:p>
        </c:txPr>
        <c:crossAx val="36072448"/>
        <c:crosses val="autoZero"/>
        <c:crossBetween val="between"/>
        <c:majorUnit val="1000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autoTitleDeleted val="1"/>
    <c:view3D>
      <c:rotX val="25"/>
      <c:rotY val="150"/>
      <c:perspective val="0"/>
    </c:view3D>
    <c:plotArea>
      <c:layout>
        <c:manualLayout>
          <c:layoutTarget val="inner"/>
          <c:xMode val="edge"/>
          <c:yMode val="edge"/>
          <c:x val="0.14451827242524959"/>
          <c:y val="1.2269938650306744E-2"/>
          <c:w val="0.66445182724252683"/>
          <c:h val="0.6779141104294497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Počet titulů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explosion val="22"/>
          <c:dPt>
            <c:idx val="1"/>
            <c:spPr>
              <a:solidFill>
                <a:srgbClr val="FFFFCC"/>
              </a:solidFill>
              <a:ln w="13441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CC00"/>
              </a:solidFill>
              <a:ln w="13441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99CC00"/>
              </a:solidFill>
              <a:ln w="13441">
                <a:solidFill>
                  <a:srgbClr val="000000"/>
                </a:solidFill>
                <a:prstDash val="solid"/>
              </a:ln>
            </c:spPr>
          </c:dPt>
          <c:dPt>
            <c:idx val="4"/>
            <c:explosion val="25"/>
            <c:spPr>
              <a:solidFill>
                <a:srgbClr val="FF6600"/>
              </a:solidFill>
              <a:ln w="13441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3441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15476951723943771"/>
                  <c:y val="0.13563507015610804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1"/>
              <c:layout>
                <c:manualLayout>
                  <c:x val="5.7410518053688596E-2"/>
                  <c:y val="0.2218558703935011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2"/>
              <c:layout>
                <c:manualLayout>
                  <c:x val="1.0319609501616677E-2"/>
                  <c:y val="0.21354804767502292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3"/>
              <c:layout>
                <c:manualLayout>
                  <c:x val="-4.1497197711207183E-2"/>
                  <c:y val="9.6088999227857394E-2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4"/>
              <c:layout>
                <c:manualLayout>
                  <c:x val="-7.1662193046662603E-2"/>
                  <c:y val="-3.2266194869812914E-2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5"/>
              <c:layout>
                <c:manualLayout>
                  <c:x val="4.2034971346775987E-2"/>
                  <c:y val="6.7484662576687116E-2"/>
                </c:manualLayout>
              </c:layout>
              <c:dLblPos val="bestFit"/>
              <c:showLegendKey val="1"/>
              <c:showCatName val="1"/>
              <c:showPercent val="1"/>
            </c:dLbl>
            <c:numFmt formatCode="0%" sourceLinked="0"/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105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s-CZ"/>
              </a:p>
            </c:txPr>
            <c:showLegendKey val="1"/>
            <c:showCatName val="1"/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Springer</c:v>
                </c:pt>
                <c:pt idx="1">
                  <c:v>Kluwer</c:v>
                </c:pt>
                <c:pt idx="2">
                  <c:v>Wiley</c:v>
                </c:pt>
                <c:pt idx="3">
                  <c:v>Blackwell</c:v>
                </c:pt>
                <c:pt idx="4">
                  <c:v>Elsevier</c:v>
                </c:pt>
                <c:pt idx="5">
                  <c:v>Ostatní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590</c:v>
                </c:pt>
                <c:pt idx="1">
                  <c:v>498</c:v>
                </c:pt>
                <c:pt idx="2">
                  <c:v>369</c:v>
                </c:pt>
                <c:pt idx="3">
                  <c:v>588</c:v>
                </c:pt>
                <c:pt idx="4" formatCode="#,##0">
                  <c:v>1323</c:v>
                </c:pt>
                <c:pt idx="5" formatCode="#,##0">
                  <c:v>12632</c:v>
                </c:pt>
              </c:numCache>
            </c:numRef>
          </c:val>
        </c:ser>
        <c:dLbls>
          <c:showLegendKey val="1"/>
          <c:showCatName val="1"/>
          <c:showPercent val="1"/>
        </c:dLbls>
      </c:pie3DChart>
      <c:spPr>
        <a:solidFill>
          <a:srgbClr val="FFFFFF"/>
        </a:solidFill>
        <a:ln w="26882">
          <a:noFill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1508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4AC7-7946-4811-BA41-CC683BC1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1443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Elsevier</vt:lpstr>
    </vt:vector>
  </TitlesOfParts>
  <Company>stk</Company>
  <LinksUpToDate>false</LinksUpToDate>
  <CharactersWithSpaces>9593</CharactersWithSpaces>
  <SharedDoc>false</SharedDoc>
  <HLinks>
    <vt:vector size="6" baseType="variant">
      <vt:variant>
        <vt:i4>2555943</vt:i4>
      </vt:variant>
      <vt:variant>
        <vt:i4>0</vt:i4>
      </vt:variant>
      <vt:variant>
        <vt:i4>0</vt:i4>
      </vt:variant>
      <vt:variant>
        <vt:i4>5</vt:i4>
      </vt:variant>
      <vt:variant>
        <vt:lpwstr>http://www.techlib.cz/cs/o-nas/odborne-aktivity-ntk/elektronicke-zdroje-konsorcia-ntk/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Elsevier</dc:title>
  <dc:creator>Stepanka</dc:creator>
  <cp:lastModifiedBy>Zizkova</cp:lastModifiedBy>
  <cp:revision>9</cp:revision>
  <cp:lastPrinted>2012-01-24T06:31:00Z</cp:lastPrinted>
  <dcterms:created xsi:type="dcterms:W3CDTF">2012-03-07T12:44:00Z</dcterms:created>
  <dcterms:modified xsi:type="dcterms:W3CDTF">2013-01-09T07:19:00Z</dcterms:modified>
</cp:coreProperties>
</file>